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933" w:rsidRDefault="00C92933" w:rsidP="00C92933">
      <w:pPr>
        <w:keepNext/>
        <w:outlineLvl w:val="1"/>
        <w:rPr>
          <w:rFonts w:cs="Times New Roman"/>
          <w:b/>
          <w:bCs/>
          <w:iCs/>
          <w:szCs w:val="28"/>
        </w:rPr>
      </w:pPr>
      <w:r w:rsidRPr="00C92933">
        <w:rPr>
          <w:rFonts w:cs="Times New Roman"/>
          <w:b/>
          <w:bCs/>
          <w:iCs/>
          <w:szCs w:val="28"/>
        </w:rPr>
        <w:t xml:space="preserve">PLANNING PROPOSAL – </w:t>
      </w:r>
      <w:r w:rsidR="00AA2BFC">
        <w:rPr>
          <w:rFonts w:cs="Times New Roman"/>
          <w:b/>
          <w:bCs/>
          <w:iCs/>
          <w:szCs w:val="28"/>
        </w:rPr>
        <w:t>MOREE PLAINS LOC</w:t>
      </w:r>
      <w:r w:rsidR="00AA204E">
        <w:rPr>
          <w:rFonts w:cs="Times New Roman"/>
          <w:b/>
          <w:bCs/>
          <w:iCs/>
          <w:szCs w:val="28"/>
        </w:rPr>
        <w:t>AL ENVIRONMENTAL PLAN 2011</w:t>
      </w:r>
      <w:r w:rsidR="00D92E96">
        <w:rPr>
          <w:rFonts w:cs="Times New Roman"/>
          <w:b/>
          <w:bCs/>
          <w:iCs/>
          <w:szCs w:val="28"/>
        </w:rPr>
        <w:t xml:space="preserve"> </w:t>
      </w:r>
      <w:r w:rsidR="00004000">
        <w:rPr>
          <w:rFonts w:cs="Times New Roman"/>
          <w:b/>
          <w:bCs/>
          <w:iCs/>
          <w:szCs w:val="28"/>
        </w:rPr>
        <w:t xml:space="preserve">DRAFT AMENDMENT </w:t>
      </w:r>
    </w:p>
    <w:p w:rsidR="00004000" w:rsidRPr="00C92933" w:rsidRDefault="00004000" w:rsidP="00C92933">
      <w:pPr>
        <w:keepNext/>
        <w:outlineLvl w:val="1"/>
        <w:rPr>
          <w:rFonts w:cs="Times New Roman"/>
          <w:b/>
          <w:bCs/>
          <w:iCs/>
          <w:szCs w:val="28"/>
        </w:rPr>
      </w:pPr>
      <w:r>
        <w:rPr>
          <w:rFonts w:cs="Times New Roman"/>
          <w:b/>
          <w:bCs/>
          <w:iCs/>
          <w:szCs w:val="28"/>
        </w:rPr>
        <w:t xml:space="preserve">TO </w:t>
      </w:r>
      <w:r w:rsidR="00F41069">
        <w:rPr>
          <w:rFonts w:cs="Times New Roman"/>
          <w:b/>
          <w:bCs/>
          <w:iCs/>
          <w:szCs w:val="28"/>
        </w:rPr>
        <w:t xml:space="preserve">AMEND </w:t>
      </w:r>
      <w:r w:rsidR="001009B0">
        <w:rPr>
          <w:rFonts w:cs="Times New Roman"/>
          <w:b/>
          <w:bCs/>
          <w:iCs/>
          <w:szCs w:val="28"/>
        </w:rPr>
        <w:t>THE RU1 PRIMARY PRODUCTION ZONE</w:t>
      </w:r>
      <w:r>
        <w:rPr>
          <w:rFonts w:cs="Times New Roman"/>
          <w:b/>
          <w:bCs/>
          <w:iCs/>
          <w:szCs w:val="28"/>
        </w:rPr>
        <w:t xml:space="preserve"> </w:t>
      </w:r>
      <w:r w:rsidR="00F41069">
        <w:rPr>
          <w:rFonts w:cs="Times New Roman"/>
          <w:b/>
          <w:bCs/>
          <w:iCs/>
          <w:szCs w:val="28"/>
        </w:rPr>
        <w:t xml:space="preserve">AS </w:t>
      </w:r>
      <w:r w:rsidR="001009B0">
        <w:rPr>
          <w:rFonts w:cs="Times New Roman"/>
          <w:b/>
          <w:bCs/>
          <w:iCs/>
          <w:szCs w:val="28"/>
        </w:rPr>
        <w:t>AN OPEN ZONE</w:t>
      </w:r>
      <w:r w:rsidR="00F41069" w:rsidRPr="00F41069">
        <w:rPr>
          <w:rFonts w:cs="Times New Roman"/>
          <w:b/>
          <w:bCs/>
          <w:iCs/>
          <w:szCs w:val="28"/>
        </w:rPr>
        <w:t xml:space="preserve"> </w:t>
      </w:r>
      <w:r w:rsidR="00F41069">
        <w:rPr>
          <w:rFonts w:cs="Times New Roman"/>
          <w:b/>
          <w:bCs/>
          <w:iCs/>
          <w:szCs w:val="28"/>
        </w:rPr>
        <w:t xml:space="preserve">IN </w:t>
      </w:r>
      <w:r w:rsidR="001009B0">
        <w:rPr>
          <w:rFonts w:cs="Times New Roman"/>
          <w:b/>
          <w:bCs/>
          <w:iCs/>
          <w:szCs w:val="28"/>
        </w:rPr>
        <w:t xml:space="preserve">THE </w:t>
      </w:r>
      <w:r w:rsidR="006479DE">
        <w:rPr>
          <w:rFonts w:cs="Times New Roman"/>
          <w:b/>
          <w:bCs/>
          <w:iCs/>
          <w:szCs w:val="28"/>
        </w:rPr>
        <w:t>LAND USE TABLE</w:t>
      </w:r>
    </w:p>
    <w:p w:rsidR="00C92933" w:rsidRDefault="00080C3D" w:rsidP="00C92933">
      <w:r>
        <w:t>19 September</w:t>
      </w:r>
      <w:r w:rsidR="00DA7C55">
        <w:t xml:space="preserve"> 2017</w:t>
      </w:r>
    </w:p>
    <w:p w:rsidR="009F2CB7" w:rsidRDefault="009F2CB7" w:rsidP="00C92933"/>
    <w:p w:rsidR="009F2CB7" w:rsidRPr="009F2CB7" w:rsidRDefault="009F2CB7" w:rsidP="009F2CB7">
      <w:pPr>
        <w:rPr>
          <w:b/>
          <w:bCs/>
          <w:iCs/>
        </w:rPr>
      </w:pPr>
      <w:r w:rsidRPr="009F2CB7">
        <w:rPr>
          <w:b/>
          <w:bCs/>
          <w:iCs/>
        </w:rPr>
        <w:t>BACKGROUND</w:t>
      </w:r>
    </w:p>
    <w:p w:rsidR="009F2CB7" w:rsidRPr="009F2CB7" w:rsidRDefault="009F2CB7" w:rsidP="009F2CB7">
      <w:r w:rsidRPr="009F2CB7">
        <w:t xml:space="preserve">The LEP 2011 has a Dictionary of defined terms which are used to describe the full range of land use types. The Dictionary defines an extensive list of terms and not all terms are specifically noted as being exempt, permitted with consent or prohibited in the Land Use Table for each zone (due to the large number of terms). </w:t>
      </w:r>
    </w:p>
    <w:p w:rsidR="004E40B7" w:rsidRDefault="004E40B7" w:rsidP="00C92933"/>
    <w:p w:rsidR="009F2CB7" w:rsidRPr="00C92933" w:rsidRDefault="009F2CB7" w:rsidP="00C92933">
      <w:r w:rsidRPr="009F2CB7">
        <w:t xml:space="preserve">Under the LEP 2011 the </w:t>
      </w:r>
      <w:r w:rsidR="004E40B7">
        <w:t>RU1 Primary Production zone is a</w:t>
      </w:r>
      <w:r w:rsidRPr="009F2CB7">
        <w:t xml:space="preserve"> closed zone</w:t>
      </w:r>
      <w:r w:rsidR="004E40B7">
        <w:t>. This means that it</w:t>
      </w:r>
      <w:r w:rsidRPr="009F2CB7">
        <w:t xml:space="preserve"> contain</w:t>
      </w:r>
      <w:r w:rsidR="004E40B7">
        <w:t>s</w:t>
      </w:r>
      <w:r w:rsidRPr="009F2CB7">
        <w:t xml:space="preserve"> a list of defined land uses which are permitted with consent and any land use not listed is prohibited. The major problem with this is that it allows the possibility for suitable defined land uses to be prohibited due to their not being specifically listed as being permitted with consent. An open zone is one where a broad variety of land use can be considered.</w:t>
      </w:r>
    </w:p>
    <w:p w:rsidR="00C92933" w:rsidRPr="00C92933" w:rsidRDefault="00C92933" w:rsidP="00C92933"/>
    <w:p w:rsidR="00C92933" w:rsidRPr="00C92933" w:rsidRDefault="00C92933" w:rsidP="00C92933">
      <w:pPr>
        <w:keepNext/>
        <w:outlineLvl w:val="1"/>
        <w:rPr>
          <w:rFonts w:cs="Times New Roman"/>
          <w:b/>
          <w:bCs/>
          <w:iCs/>
          <w:szCs w:val="28"/>
        </w:rPr>
      </w:pPr>
      <w:r w:rsidRPr="00C92933">
        <w:rPr>
          <w:rFonts w:cs="Times New Roman"/>
          <w:b/>
          <w:bCs/>
          <w:iCs/>
          <w:szCs w:val="28"/>
        </w:rPr>
        <w:t>PART 1 – OBJECTIVES OR INTENDED OUTCOMES</w:t>
      </w:r>
    </w:p>
    <w:p w:rsidR="00C92933" w:rsidRDefault="00C92933" w:rsidP="00C92933">
      <w:pPr>
        <w:rPr>
          <w:b/>
        </w:rPr>
      </w:pPr>
    </w:p>
    <w:p w:rsidR="006C0E9C" w:rsidRDefault="00A952DB" w:rsidP="00F41069">
      <w:r w:rsidRPr="00A952DB">
        <w:t xml:space="preserve">The objective of the Planning Proposal is to amend </w:t>
      </w:r>
      <w:r w:rsidR="00F41069">
        <w:t xml:space="preserve">the Land Use Table in </w:t>
      </w:r>
      <w:r w:rsidR="00AA204E">
        <w:t>Moree Plains</w:t>
      </w:r>
      <w:r w:rsidRPr="00A952DB">
        <w:t xml:space="preserve"> Local Environmental Plan</w:t>
      </w:r>
      <w:r w:rsidR="00F41069">
        <w:t xml:space="preserve"> </w:t>
      </w:r>
      <w:r w:rsidR="00AA204E">
        <w:t>2011 (LEP</w:t>
      </w:r>
      <w:r w:rsidR="00F41069">
        <w:t xml:space="preserve">) so that </w:t>
      </w:r>
      <w:r w:rsidR="00E167B8" w:rsidRPr="00E167B8">
        <w:t xml:space="preserve">the RU1 Primary Production zone </w:t>
      </w:r>
      <w:r w:rsidR="00F41069">
        <w:t>become</w:t>
      </w:r>
      <w:r w:rsidR="00E167B8">
        <w:t>s an open zone</w:t>
      </w:r>
      <w:r w:rsidR="00F41069">
        <w:t xml:space="preserve">. </w:t>
      </w:r>
    </w:p>
    <w:p w:rsidR="006C0E9C" w:rsidRDefault="006C0E9C" w:rsidP="00F41069"/>
    <w:p w:rsidR="00A952DB" w:rsidRDefault="006479DE" w:rsidP="00F41069">
      <w:r>
        <w:t>This would involve amending the Land Use Table so that defined land uses are permissible unless they are specifically prohibited.</w:t>
      </w:r>
      <w:r w:rsidR="006C0E9C">
        <w:t xml:space="preserve"> It is considered that having </w:t>
      </w:r>
      <w:r w:rsidR="00E167B8">
        <w:t>an open zone</w:t>
      </w:r>
      <w:r w:rsidR="006C0E9C">
        <w:t xml:space="preserve"> would appropriately broaden the range of potential land uses in the specified zon</w:t>
      </w:r>
      <w:r w:rsidR="006004A5">
        <w:t>es. It also avoids the possibility</w:t>
      </w:r>
      <w:r w:rsidR="006C0E9C">
        <w:t xml:space="preserve"> of having suitable defined land uses being prohibited due to their not being specifically listed as being permitted with consent. </w:t>
      </w:r>
    </w:p>
    <w:p w:rsidR="00A952DB" w:rsidRPr="00C92933" w:rsidRDefault="00A952DB" w:rsidP="00A952DB"/>
    <w:p w:rsidR="00C92933" w:rsidRPr="00C92933" w:rsidRDefault="00C92933" w:rsidP="00C92933">
      <w:pPr>
        <w:outlineLvl w:val="0"/>
        <w:rPr>
          <w:rFonts w:cs="Arial"/>
          <w:b/>
        </w:rPr>
      </w:pPr>
      <w:r w:rsidRPr="00C92933">
        <w:rPr>
          <w:rFonts w:cs="Arial"/>
          <w:b/>
        </w:rPr>
        <w:t xml:space="preserve">PART 2 – EXPLANATION OF PROVISIONS </w:t>
      </w:r>
    </w:p>
    <w:p w:rsidR="00C92933" w:rsidRPr="00C92933" w:rsidRDefault="00C92933" w:rsidP="00C92933"/>
    <w:p w:rsidR="00C75BB3" w:rsidRPr="00C75BB3" w:rsidRDefault="00C92933" w:rsidP="00E167B8">
      <w:r w:rsidRPr="00C92933">
        <w:t xml:space="preserve">The </w:t>
      </w:r>
      <w:r w:rsidR="00EC6E54">
        <w:t xml:space="preserve">proposed objective will be achieved by amending the </w:t>
      </w:r>
      <w:r w:rsidR="00C75BB3" w:rsidRPr="00C75BB3">
        <w:t xml:space="preserve">Land Use Table </w:t>
      </w:r>
      <w:r w:rsidR="00C75BB3">
        <w:t xml:space="preserve">in </w:t>
      </w:r>
      <w:r w:rsidR="00EC6E54">
        <w:t xml:space="preserve">LEP 2011 </w:t>
      </w:r>
      <w:r w:rsidR="006C0E9C">
        <w:t>to open</w:t>
      </w:r>
      <w:r w:rsidR="00E167B8">
        <w:t xml:space="preserve"> the </w:t>
      </w:r>
      <w:r w:rsidR="00C75BB3" w:rsidRPr="00C75BB3">
        <w:t>RU1 Primary Production</w:t>
      </w:r>
      <w:r w:rsidR="00E167B8">
        <w:t xml:space="preserve"> zone.</w:t>
      </w:r>
    </w:p>
    <w:p w:rsidR="00C75BB3" w:rsidRPr="00C75BB3" w:rsidRDefault="00C75BB3" w:rsidP="00C75BB3"/>
    <w:p w:rsidR="00EC6E54" w:rsidRPr="009B2397" w:rsidRDefault="00C75BB3" w:rsidP="00C75BB3">
      <w:r>
        <w:t>The</w:t>
      </w:r>
      <w:r w:rsidRPr="00C75BB3">
        <w:t xml:space="preserve"> Planning Proposal </w:t>
      </w:r>
      <w:r>
        <w:t>intends to improve the zone objectives and to specify that defined land uses are permitted with consent unless they are</w:t>
      </w:r>
      <w:r w:rsidR="00A42BDD">
        <w:t xml:space="preserve"> </w:t>
      </w:r>
      <w:r w:rsidR="00A42BDD" w:rsidRPr="009B2397">
        <w:t>expressly</w:t>
      </w:r>
      <w:r w:rsidRPr="009B2397">
        <w:t xml:space="preserve"> prohibited or permitted without consent.</w:t>
      </w:r>
      <w:r w:rsidR="0056022E" w:rsidRPr="009B2397">
        <w:t xml:space="preserve"> This would have the effect of diversifying the potential land uses within the RU1 zone to include appropriate types of commercial and industrial development.</w:t>
      </w:r>
    </w:p>
    <w:p w:rsidR="0056022E" w:rsidRPr="009B2397" w:rsidRDefault="0056022E" w:rsidP="00C75BB3"/>
    <w:p w:rsidR="0056022E" w:rsidRPr="009B2397" w:rsidRDefault="0056022E" w:rsidP="00C75BB3">
      <w:r w:rsidRPr="009B2397">
        <w:t xml:space="preserve">The Planning Proposal aims to facilitate appropriate development associated with the </w:t>
      </w:r>
      <w:r w:rsidR="00F356D5" w:rsidRPr="009B2397">
        <w:rPr>
          <w:lang w:val="en"/>
        </w:rPr>
        <w:t xml:space="preserve">Melbourne to Brisbane </w:t>
      </w:r>
      <w:r w:rsidRPr="009B2397">
        <w:t>Inland Rail project.</w:t>
      </w:r>
      <w:r w:rsidR="00F356D5" w:rsidRPr="009B2397">
        <w:t xml:space="preserve"> The Inland Rail is listed as a priority project for Infrastructure Australia and </w:t>
      </w:r>
      <w:r w:rsidR="00F356D5" w:rsidRPr="009B2397">
        <w:rPr>
          <w:lang w:val="en"/>
        </w:rPr>
        <w:t xml:space="preserve">would be delivered through the Australian Rail Track Corporation (ARTC) in partnership with the private sector. The Government announced in the 2017 Federal Budget a commitment to finance the Inland Rail project </w:t>
      </w:r>
      <w:r w:rsidR="00D8359F" w:rsidRPr="009B2397">
        <w:rPr>
          <w:lang w:val="en"/>
        </w:rPr>
        <w:t>with</w:t>
      </w:r>
      <w:r w:rsidR="00F356D5" w:rsidRPr="009B2397">
        <w:rPr>
          <w:lang w:val="en"/>
        </w:rPr>
        <w:t xml:space="preserve"> an $8.4 billion equity investment</w:t>
      </w:r>
      <w:r w:rsidR="00D8359F" w:rsidRPr="009B2397">
        <w:rPr>
          <w:lang w:val="en"/>
        </w:rPr>
        <w:t>.</w:t>
      </w:r>
    </w:p>
    <w:p w:rsidR="00C75BB3" w:rsidRPr="009B2397" w:rsidRDefault="00C75BB3" w:rsidP="00C75BB3"/>
    <w:p w:rsidR="00D8359F" w:rsidRPr="009B2397" w:rsidRDefault="00D8359F" w:rsidP="00C75BB3">
      <w:r w:rsidRPr="009B2397">
        <w:t xml:space="preserve">It is considered that the proposed amendments are consistent with the RU1 zone objectives as the </w:t>
      </w:r>
      <w:r w:rsidR="00241010" w:rsidRPr="009B2397">
        <w:t xml:space="preserve">proposed </w:t>
      </w:r>
      <w:r w:rsidRPr="009B2397">
        <w:t xml:space="preserve">permissible land uses are compatible with agricultural land uses. Further, it is viewed that the permissibility of these </w:t>
      </w:r>
      <w:r w:rsidR="00241010" w:rsidRPr="009B2397">
        <w:t xml:space="preserve">land </w:t>
      </w:r>
      <w:r w:rsidRPr="009B2397">
        <w:t>uses in the RU1 zone would not act to reduce the role of existing urban land use zones.</w:t>
      </w:r>
    </w:p>
    <w:p w:rsidR="00D8359F" w:rsidRPr="009B2397" w:rsidRDefault="00D8359F" w:rsidP="00C75BB3"/>
    <w:p w:rsidR="00C75BB3" w:rsidRPr="009B2397" w:rsidRDefault="00422078" w:rsidP="00C75BB3">
      <w:r w:rsidRPr="009B2397">
        <w:t>The defined land uses proposed to be changed from prohibited to permissible in the RU1 zone are as follows:</w:t>
      </w:r>
    </w:p>
    <w:p w:rsidR="00422078" w:rsidRPr="00581A59" w:rsidRDefault="00422078" w:rsidP="00422078">
      <w:pPr>
        <w:rPr>
          <w:highlight w:val="yellow"/>
        </w:rPr>
      </w:pPr>
    </w:p>
    <w:p w:rsidR="00422078" w:rsidRPr="00422078" w:rsidRDefault="00422078" w:rsidP="00422078">
      <w:r w:rsidRPr="00404531">
        <w:t xml:space="preserve">Airstrip; Boat launching ramps; Charter and tourism boating facilities; Eco-tourist facilities; Educational establishments; Freight transport facilities; Helipad; Industrial retail outlets; Industrial </w:t>
      </w:r>
      <w:r w:rsidRPr="00404531">
        <w:lastRenderedPageBreak/>
        <w:t>training facilities; Jetties; Marinas; Mooring pens; Moorings; Respite day care centres; Sewerage systems; Truck depots; Warehouse or distribution centres.</w:t>
      </w:r>
    </w:p>
    <w:p w:rsidR="00EC6E54" w:rsidRDefault="00EC6E54" w:rsidP="00C92933"/>
    <w:p w:rsidR="00422078" w:rsidRDefault="00422078" w:rsidP="00C92933">
      <w:r w:rsidRPr="00422078">
        <w:t>The proposed Land Use Table zone amendments are in Appendix A.</w:t>
      </w:r>
    </w:p>
    <w:p w:rsidR="0089472E" w:rsidRDefault="0089472E" w:rsidP="00C92933"/>
    <w:p w:rsidR="0089472E" w:rsidRDefault="009B2397" w:rsidP="00C92933">
      <w:r w:rsidRPr="00404531">
        <w:t>It is intended to include new clauses in the LEP for ‘Truck depots’ and ‘Warehouse/distribution centres’ to ensure the appropriateness of such developments in the RU1 zone. The proposed clauses are in Appendix B.</w:t>
      </w:r>
      <w:r>
        <w:t xml:space="preserve"> </w:t>
      </w:r>
    </w:p>
    <w:p w:rsidR="00422078" w:rsidRPr="00C92933" w:rsidRDefault="00422078" w:rsidP="00C92933"/>
    <w:p w:rsidR="00422078" w:rsidRDefault="00422078" w:rsidP="00CB201E">
      <w:pPr>
        <w:jc w:val="left"/>
        <w:rPr>
          <w:rFonts w:cs="Arial"/>
          <w:b/>
        </w:rPr>
      </w:pPr>
    </w:p>
    <w:p w:rsidR="00C92933" w:rsidRPr="00C92933" w:rsidRDefault="00C92933" w:rsidP="00CB201E">
      <w:pPr>
        <w:jc w:val="left"/>
        <w:rPr>
          <w:rFonts w:cs="Arial"/>
          <w:b/>
        </w:rPr>
      </w:pPr>
      <w:r w:rsidRPr="00C92933">
        <w:rPr>
          <w:rFonts w:cs="Arial"/>
          <w:b/>
        </w:rPr>
        <w:t>PART 3 – JUSTIFICATION</w:t>
      </w:r>
    </w:p>
    <w:p w:rsidR="00C92933" w:rsidRPr="00C92933" w:rsidRDefault="00C92933" w:rsidP="00C92933"/>
    <w:p w:rsidR="00C92933" w:rsidRPr="00C92933" w:rsidRDefault="00C92933" w:rsidP="00C92933">
      <w:pPr>
        <w:keepNext/>
        <w:outlineLvl w:val="1"/>
        <w:rPr>
          <w:rFonts w:cs="Times New Roman"/>
          <w:b/>
          <w:bCs/>
          <w:iCs/>
          <w:szCs w:val="28"/>
        </w:rPr>
      </w:pPr>
      <w:r w:rsidRPr="00C92933">
        <w:rPr>
          <w:rFonts w:cs="Times New Roman"/>
          <w:b/>
          <w:bCs/>
          <w:iCs/>
          <w:szCs w:val="28"/>
        </w:rPr>
        <w:t xml:space="preserve">Section A. </w:t>
      </w:r>
      <w:r w:rsidRPr="00C92933">
        <w:rPr>
          <w:rFonts w:cs="Times New Roman"/>
          <w:b/>
          <w:bCs/>
          <w:iCs/>
          <w:szCs w:val="28"/>
        </w:rPr>
        <w:tab/>
        <w:t>Need for the Planning Proposal</w:t>
      </w:r>
    </w:p>
    <w:p w:rsidR="00C92933" w:rsidRPr="00C92933" w:rsidRDefault="00C92933" w:rsidP="00C92933"/>
    <w:p w:rsidR="00C92933" w:rsidRPr="00C92933" w:rsidRDefault="00C92933" w:rsidP="00C92933">
      <w:pPr>
        <w:keepNext/>
        <w:numPr>
          <w:ilvl w:val="0"/>
          <w:numId w:val="3"/>
        </w:numPr>
        <w:outlineLvl w:val="3"/>
        <w:rPr>
          <w:b/>
          <w:bCs/>
        </w:rPr>
      </w:pPr>
      <w:r w:rsidRPr="00C92933">
        <w:rPr>
          <w:b/>
          <w:bCs/>
        </w:rPr>
        <w:t>Is the Planning Proposal a result of any strategic study or report?</w:t>
      </w:r>
    </w:p>
    <w:p w:rsidR="00C92933" w:rsidRDefault="00C92933" w:rsidP="00C92933"/>
    <w:p w:rsidR="00EC6E54" w:rsidRDefault="00EC6E54" w:rsidP="00EC6E54">
      <w:r w:rsidRPr="00EC6E54">
        <w:t>The Planning Proposal is not the result of a strategic study or report. Council seeks to</w:t>
      </w:r>
      <w:r>
        <w:t xml:space="preserve"> </w:t>
      </w:r>
      <w:r w:rsidRPr="00EC6E54">
        <w:t xml:space="preserve">provide </w:t>
      </w:r>
      <w:r w:rsidR="00633D93">
        <w:t>an improved Land Use Table mechanism for managing land use planning.</w:t>
      </w:r>
      <w:r w:rsidRPr="00EC6E54">
        <w:t xml:space="preserve"> </w:t>
      </w:r>
    </w:p>
    <w:p w:rsidR="002A672B" w:rsidRDefault="002A672B" w:rsidP="00EC6E54"/>
    <w:p w:rsidR="002A672B" w:rsidRDefault="002A672B" w:rsidP="002A672B">
      <w:r w:rsidRPr="002A672B">
        <w:t xml:space="preserve">During the development of the Moree Plains LEP 2011 Council staff advocated for the use of open rural and residential zones. However, the NSW Department of Planning and Environment’s policy at the time, as issued under LEP Practice Note – PN06-002 – Preparing LEPs using the Standard Instrument: standards zones, was that “For zones in the environmental protection, recreation and rural categories and the low density residential zone, it will usually be appropriate to specifically identify the permitted uses and prohibit all other development.” </w:t>
      </w:r>
    </w:p>
    <w:p w:rsidR="002A672B" w:rsidRPr="002A672B" w:rsidRDefault="002A672B" w:rsidP="002A672B"/>
    <w:p w:rsidR="002A672B" w:rsidRDefault="002A672B" w:rsidP="002A672B">
      <w:r w:rsidRPr="002A672B">
        <w:t xml:space="preserve">After completion of the Moree Plains LEP 2011, the Department issued a revised Practice Note that advised that closed zones should be used for Environment Protection, Special Purpose and Recreation zones.  This approach allows greater flexibility and minimises the need to undertake ‘spot </w:t>
      </w:r>
      <w:proofErr w:type="spellStart"/>
      <w:r w:rsidRPr="002A672B">
        <w:t>rezonings</w:t>
      </w:r>
      <w:proofErr w:type="spellEnd"/>
      <w:r w:rsidRPr="002A672B">
        <w:t>’ or other ad hoc LEP amendments to permit additional acceptable uses that were not anticipated during the initial LEP preparation. In addition, councils can maximise the flexibility in nominating permissible land uses by using ‘group’ terms rather than listing only some of the development types from within that group (e.g. ‘commercial premises,’ ‘residential accommodation,’ ‘tourist and visitor accommodation).’</w:t>
      </w:r>
    </w:p>
    <w:p w:rsidR="002A672B" w:rsidRPr="002A672B" w:rsidRDefault="002A672B" w:rsidP="002A672B"/>
    <w:p w:rsidR="002A672B" w:rsidRPr="002A672B" w:rsidRDefault="002A672B" w:rsidP="002A672B">
      <w:r w:rsidRPr="002A672B">
        <w:t>Open zones were a common approach under Moree Plains Shire Counc</w:t>
      </w:r>
      <w:r w:rsidR="00E167B8">
        <w:t>il Local Environmental Plan 1995</w:t>
      </w:r>
      <w:r w:rsidRPr="002A672B">
        <w:t xml:space="preserve"> which preceded the current plan.</w:t>
      </w:r>
      <w:r>
        <w:t xml:space="preserve"> It is also noted that Gunnedah, Bathurst and Tamworth </w:t>
      </w:r>
      <w:r w:rsidR="00E167B8">
        <w:t>S</w:t>
      </w:r>
      <w:r w:rsidR="00FF3F82">
        <w:t>hires</w:t>
      </w:r>
      <w:r>
        <w:t xml:space="preserve"> </w:t>
      </w:r>
      <w:r w:rsidR="00E167B8">
        <w:t xml:space="preserve">have open rural </w:t>
      </w:r>
      <w:r>
        <w:t>zones in their local environmental plans.</w:t>
      </w:r>
    </w:p>
    <w:p w:rsidR="002A672B" w:rsidRDefault="002A672B" w:rsidP="00EC6E54"/>
    <w:p w:rsidR="00C92933" w:rsidRPr="00C92933" w:rsidRDefault="00C92933" w:rsidP="00C92933"/>
    <w:p w:rsidR="00C92933" w:rsidRPr="00C92933" w:rsidRDefault="00C92933" w:rsidP="00C92933">
      <w:pPr>
        <w:keepNext/>
        <w:numPr>
          <w:ilvl w:val="0"/>
          <w:numId w:val="3"/>
        </w:numPr>
        <w:outlineLvl w:val="3"/>
        <w:rPr>
          <w:b/>
          <w:bCs/>
        </w:rPr>
      </w:pPr>
      <w:r w:rsidRPr="00C92933">
        <w:rPr>
          <w:b/>
          <w:bCs/>
        </w:rPr>
        <w:t>Is the Planning Proposal the best means of achieving the objectives or intended outcomes, or is there a better way?</w:t>
      </w:r>
    </w:p>
    <w:p w:rsidR="00C92933" w:rsidRPr="00C92933" w:rsidRDefault="00C92933" w:rsidP="00C92933"/>
    <w:p w:rsidR="00AD0478" w:rsidRDefault="00633D93" w:rsidP="00EC6E54">
      <w:r>
        <w:t>This matter seeks to address land use permissibility as governed by the Land Use Table in LEP 2011. A Planning Proposal is the most suitable way of addressing this issue as it involves the amendment of the LEP.</w:t>
      </w:r>
    </w:p>
    <w:p w:rsidR="00EC6E54" w:rsidRDefault="00EC6E54" w:rsidP="00EC6E54"/>
    <w:p w:rsidR="00C92933" w:rsidRDefault="00C92933" w:rsidP="00C92933"/>
    <w:p w:rsidR="009B2397" w:rsidRDefault="009B2397" w:rsidP="00C92933"/>
    <w:p w:rsidR="009B2397" w:rsidRDefault="009B2397" w:rsidP="00C92933"/>
    <w:p w:rsidR="009B2397" w:rsidRDefault="009B2397" w:rsidP="00C92933"/>
    <w:p w:rsidR="009B2397" w:rsidRDefault="009B2397" w:rsidP="00C92933"/>
    <w:p w:rsidR="00633D93" w:rsidRPr="00C92933" w:rsidRDefault="00633D93" w:rsidP="00C92933"/>
    <w:p w:rsidR="00C92933" w:rsidRPr="00C92933" w:rsidRDefault="00C92933" w:rsidP="00C92933">
      <w:pPr>
        <w:outlineLvl w:val="0"/>
        <w:rPr>
          <w:rFonts w:cs="Arial"/>
          <w:b/>
        </w:rPr>
      </w:pPr>
      <w:r w:rsidRPr="00C92933">
        <w:rPr>
          <w:rFonts w:cs="Arial"/>
          <w:b/>
        </w:rPr>
        <w:lastRenderedPageBreak/>
        <w:t xml:space="preserve">Section B. </w:t>
      </w:r>
      <w:r w:rsidRPr="00C92933">
        <w:rPr>
          <w:rFonts w:cs="Arial"/>
          <w:b/>
        </w:rPr>
        <w:tab/>
        <w:t>Relationship to Strategic Planning Framework</w:t>
      </w:r>
    </w:p>
    <w:p w:rsidR="00C92933" w:rsidRPr="00C92933" w:rsidRDefault="00C92933" w:rsidP="00C92933">
      <w:pPr>
        <w:outlineLvl w:val="0"/>
        <w:rPr>
          <w:rFonts w:cs="Arial"/>
          <w:b/>
        </w:rPr>
      </w:pPr>
    </w:p>
    <w:p w:rsidR="00C92933" w:rsidRPr="00C92933" w:rsidRDefault="00C92933" w:rsidP="00C92933">
      <w:pPr>
        <w:keepNext/>
        <w:numPr>
          <w:ilvl w:val="0"/>
          <w:numId w:val="3"/>
        </w:numPr>
        <w:outlineLvl w:val="3"/>
        <w:rPr>
          <w:b/>
          <w:bCs/>
        </w:rPr>
      </w:pPr>
      <w:r w:rsidRPr="00C92933">
        <w:rPr>
          <w:b/>
          <w:bCs/>
        </w:rPr>
        <w:t>Is the Planning Proposal consistent with the objectives and actions of the applicable regional or sub-regional strategy (including the Sydney Metropolitan Strategy and exhibited draft strategies)?</w:t>
      </w:r>
    </w:p>
    <w:p w:rsidR="00C92933" w:rsidRPr="00C92933" w:rsidRDefault="00C92933" w:rsidP="00C92933"/>
    <w:p w:rsidR="00C92933" w:rsidRPr="00C92933" w:rsidRDefault="00C92933" w:rsidP="00C92933">
      <w:pPr>
        <w:ind w:left="567"/>
      </w:pPr>
      <w:r w:rsidRPr="00C92933">
        <w:t xml:space="preserve">The proposal </w:t>
      </w:r>
      <w:r w:rsidR="00844935">
        <w:t>has been considered under</w:t>
      </w:r>
      <w:r w:rsidRPr="00C92933">
        <w:t xml:space="preserve"> the objectives and actions of the applicable regional strategy</w:t>
      </w:r>
      <w:r w:rsidR="00844935">
        <w:t xml:space="preserve"> which is </w:t>
      </w:r>
      <w:r w:rsidRPr="00C92933">
        <w:t xml:space="preserve">the </w:t>
      </w:r>
      <w:r w:rsidR="00F8018C">
        <w:t xml:space="preserve">Draft </w:t>
      </w:r>
      <w:r w:rsidRPr="00C92933">
        <w:t>N</w:t>
      </w:r>
      <w:r w:rsidR="00F8018C">
        <w:t xml:space="preserve">ew England North West </w:t>
      </w:r>
      <w:r w:rsidRPr="00C92933">
        <w:t>Regional Plan.</w:t>
      </w:r>
    </w:p>
    <w:p w:rsidR="00C92933" w:rsidRPr="00C92933" w:rsidRDefault="00C92933" w:rsidP="00C92933">
      <w:pPr>
        <w:ind w:left="567"/>
      </w:pPr>
    </w:p>
    <w:p w:rsidR="00C92933" w:rsidRDefault="00C92933" w:rsidP="00C92933">
      <w:pPr>
        <w:ind w:left="567"/>
      </w:pPr>
      <w:r w:rsidRPr="00C92933">
        <w:t xml:space="preserve">The proposal is considered to be consistent with the following </w:t>
      </w:r>
      <w:r w:rsidR="00F8018C">
        <w:t>Directions</w:t>
      </w:r>
      <w:r w:rsidR="00844935">
        <w:t xml:space="preserve"> in the Draft Plan</w:t>
      </w:r>
      <w:r w:rsidR="00F8018C">
        <w:t>:</w:t>
      </w:r>
    </w:p>
    <w:p w:rsidR="00F8018C" w:rsidRPr="00C92933" w:rsidRDefault="00F8018C" w:rsidP="00C92933">
      <w:pPr>
        <w:ind w:left="567"/>
      </w:pPr>
    </w:p>
    <w:p w:rsidR="00844935" w:rsidRPr="00844935" w:rsidRDefault="00844935" w:rsidP="00844935">
      <w:pPr>
        <w:ind w:left="567"/>
      </w:pPr>
      <w:r w:rsidRPr="00844935">
        <w:t>DIRECTION 1.2 Grow and diversify intensive agriculture and food processing agribusiness</w:t>
      </w:r>
    </w:p>
    <w:p w:rsidR="00C92933" w:rsidRDefault="00844935" w:rsidP="00844935">
      <w:pPr>
        <w:ind w:left="567"/>
      </w:pPr>
      <w:r w:rsidRPr="00844935">
        <w:t>DIRECTION 1.3 Protect agricultural land from urban encroachment and fragmentation</w:t>
      </w:r>
    </w:p>
    <w:p w:rsidR="00844935" w:rsidRPr="00844935" w:rsidRDefault="00844935" w:rsidP="00844935">
      <w:pPr>
        <w:ind w:left="567"/>
      </w:pPr>
      <w:r w:rsidRPr="00844935">
        <w:t>DIRECTION 2.2 Manage competing and conflicting interests in rural and resource areas</w:t>
      </w:r>
    </w:p>
    <w:p w:rsidR="00844935" w:rsidRDefault="00844935" w:rsidP="00844935">
      <w:pPr>
        <w:ind w:left="567"/>
      </w:pPr>
      <w:r w:rsidRPr="00844935">
        <w:t>to provide greater certainty for investment</w:t>
      </w:r>
    </w:p>
    <w:p w:rsidR="00844935" w:rsidRPr="00C92933" w:rsidRDefault="00844935" w:rsidP="00844935">
      <w:pPr>
        <w:ind w:left="567"/>
      </w:pPr>
      <w:r w:rsidRPr="00844935">
        <w:t>DIRECTION 3.4 Promote sustainable settlement growth with great places to live</w:t>
      </w:r>
    </w:p>
    <w:p w:rsidR="00C92933" w:rsidRPr="00C92933" w:rsidRDefault="00844935" w:rsidP="00F8018C">
      <w:r>
        <w:tab/>
      </w:r>
    </w:p>
    <w:p w:rsidR="00C92933" w:rsidRPr="00C92933" w:rsidRDefault="00C92933" w:rsidP="00C92933">
      <w:pPr>
        <w:ind w:left="567"/>
      </w:pPr>
      <w:r w:rsidRPr="00C92933">
        <w:t xml:space="preserve">The proposal would facilitate the </w:t>
      </w:r>
      <w:r w:rsidR="00844935">
        <w:t xml:space="preserve">appropriate </w:t>
      </w:r>
      <w:r w:rsidRPr="00C92933">
        <w:t>use of lan</w:t>
      </w:r>
      <w:r w:rsidR="00C97F35">
        <w:t>d for development</w:t>
      </w:r>
      <w:r w:rsidR="00844935">
        <w:t xml:space="preserve"> in accordance with the Draft Plan.</w:t>
      </w:r>
    </w:p>
    <w:p w:rsidR="00C92933" w:rsidRPr="00C92933" w:rsidRDefault="00C92933" w:rsidP="00C92933"/>
    <w:p w:rsidR="00C92933" w:rsidRPr="00C92933" w:rsidRDefault="00C92933" w:rsidP="00C92933">
      <w:pPr>
        <w:keepNext/>
        <w:numPr>
          <w:ilvl w:val="0"/>
          <w:numId w:val="3"/>
        </w:numPr>
        <w:outlineLvl w:val="3"/>
        <w:rPr>
          <w:b/>
          <w:bCs/>
        </w:rPr>
      </w:pPr>
      <w:r w:rsidRPr="00C92933">
        <w:rPr>
          <w:b/>
          <w:bCs/>
        </w:rPr>
        <w:t>Is the Planning Proposal consistent with a council’s local strategy or other local strategic plan?</w:t>
      </w:r>
    </w:p>
    <w:p w:rsidR="00C92933" w:rsidRPr="00C92933" w:rsidRDefault="00C92933" w:rsidP="00C92933"/>
    <w:p w:rsidR="00C92933" w:rsidRPr="00C92933" w:rsidRDefault="00C92933" w:rsidP="00C92933">
      <w:pPr>
        <w:ind w:left="567"/>
      </w:pPr>
      <w:r w:rsidRPr="00C92933">
        <w:t xml:space="preserve">The proposal is consistent with the Moree Growth Management Strategy. </w:t>
      </w:r>
      <w:r w:rsidR="00C97F35">
        <w:t>The intended</w:t>
      </w:r>
      <w:r w:rsidRPr="00C92933">
        <w:t xml:space="preserve"> changes </w:t>
      </w:r>
      <w:r w:rsidR="00305A06">
        <w:t xml:space="preserve">would provide improvements to the statutory governance of land use planning. </w:t>
      </w:r>
    </w:p>
    <w:p w:rsidR="00C92933" w:rsidRPr="00C92933" w:rsidRDefault="00C92933" w:rsidP="00C92933"/>
    <w:p w:rsidR="00C92933" w:rsidRPr="00C92933" w:rsidRDefault="00C92933" w:rsidP="00C92933">
      <w:pPr>
        <w:keepNext/>
        <w:numPr>
          <w:ilvl w:val="0"/>
          <w:numId w:val="3"/>
        </w:numPr>
        <w:outlineLvl w:val="3"/>
        <w:rPr>
          <w:b/>
          <w:bCs/>
        </w:rPr>
      </w:pPr>
      <w:r w:rsidRPr="00C92933">
        <w:rPr>
          <w:b/>
          <w:bCs/>
        </w:rPr>
        <w:t>Is the Planning Proposal consistent with applicable State Environmental Planning Policies?</w:t>
      </w:r>
    </w:p>
    <w:p w:rsidR="00C92933" w:rsidRPr="00C92933" w:rsidRDefault="00C92933" w:rsidP="00C92933"/>
    <w:p w:rsidR="00886E28" w:rsidRDefault="00886E28" w:rsidP="00305A06">
      <w:pPr>
        <w:ind w:left="567"/>
      </w:pPr>
      <w:r w:rsidRPr="00886E28">
        <w:t>It</w:t>
      </w:r>
      <w:r w:rsidR="00305A06">
        <w:t xml:space="preserve"> is considered that the Planning Proposal is consistent with the </w:t>
      </w:r>
      <w:r w:rsidR="00305A06" w:rsidRPr="00305A06">
        <w:t>applicable State Environmental Planning Policies</w:t>
      </w:r>
      <w:r w:rsidR="00305A06">
        <w:t>.</w:t>
      </w:r>
      <w:r w:rsidRPr="00886E28">
        <w:t xml:space="preserve"> </w:t>
      </w:r>
    </w:p>
    <w:p w:rsidR="00C92933" w:rsidRPr="00C92933" w:rsidRDefault="00C92933" w:rsidP="00C92933"/>
    <w:p w:rsidR="00C92933" w:rsidRPr="00C92933" w:rsidRDefault="00C92933" w:rsidP="00C92933">
      <w:pPr>
        <w:keepNext/>
        <w:numPr>
          <w:ilvl w:val="0"/>
          <w:numId w:val="3"/>
        </w:numPr>
        <w:outlineLvl w:val="3"/>
        <w:rPr>
          <w:b/>
          <w:bCs/>
        </w:rPr>
      </w:pPr>
      <w:r w:rsidRPr="00C92933">
        <w:rPr>
          <w:b/>
          <w:bCs/>
        </w:rPr>
        <w:t>Is the Planning Proposal consistent with applicable Ministerial Directions (s. 117 directions)?</w:t>
      </w:r>
    </w:p>
    <w:p w:rsidR="00C92933" w:rsidRPr="00C92933" w:rsidRDefault="00C92933" w:rsidP="00C92933"/>
    <w:p w:rsidR="00886E28" w:rsidRPr="00886E28" w:rsidRDefault="00886E28" w:rsidP="00886E28">
      <w:pPr>
        <w:ind w:left="567"/>
      </w:pPr>
      <w:r w:rsidRPr="00C92933">
        <w:t xml:space="preserve"> </w:t>
      </w:r>
      <w:r w:rsidRPr="00886E28">
        <w:t>An assessment of the Planning Proposal has been completed against Ministerial Directions</w:t>
      </w:r>
    </w:p>
    <w:p w:rsidR="00886E28" w:rsidRPr="00886E28" w:rsidRDefault="00886E28" w:rsidP="00886E28">
      <w:pPr>
        <w:ind w:left="567"/>
      </w:pPr>
      <w:r w:rsidRPr="00886E28">
        <w:t>(see Table 1) with no inconsistencies being identified.</w:t>
      </w:r>
    </w:p>
    <w:p w:rsidR="00C92933" w:rsidRDefault="00886E28" w:rsidP="00886E28">
      <w:pPr>
        <w:ind w:left="567"/>
        <w:rPr>
          <w:b/>
          <w:bCs/>
        </w:rPr>
      </w:pPr>
      <w:r w:rsidRPr="00886E28">
        <w:rPr>
          <w:b/>
          <w:bCs/>
        </w:rPr>
        <w:t>Table 1: Consistency with applicable Section 117(2) Ministerial Directions</w:t>
      </w:r>
    </w:p>
    <w:tbl>
      <w:tblPr>
        <w:tblStyle w:val="TableGrid"/>
        <w:tblW w:w="0" w:type="auto"/>
        <w:tblInd w:w="567" w:type="dxa"/>
        <w:tblLook w:val="04A0" w:firstRow="1" w:lastRow="0" w:firstColumn="1" w:lastColumn="0" w:noHBand="0" w:noVBand="1"/>
      </w:tblPr>
      <w:tblGrid>
        <w:gridCol w:w="2890"/>
        <w:gridCol w:w="2894"/>
        <w:gridCol w:w="2891"/>
      </w:tblGrid>
      <w:tr w:rsidR="00886E28" w:rsidTr="00886E28">
        <w:tc>
          <w:tcPr>
            <w:tcW w:w="3080" w:type="dxa"/>
          </w:tcPr>
          <w:p w:rsidR="00886E28" w:rsidRDefault="00886E28" w:rsidP="00886E28">
            <w:pPr>
              <w:rPr>
                <w:b/>
                <w:bCs/>
              </w:rPr>
            </w:pPr>
            <w:r w:rsidRPr="00886E28">
              <w:rPr>
                <w:b/>
                <w:bCs/>
              </w:rPr>
              <w:t>Ministerial</w:t>
            </w:r>
            <w:r>
              <w:rPr>
                <w:b/>
                <w:bCs/>
              </w:rPr>
              <w:t xml:space="preserve"> </w:t>
            </w:r>
            <w:r w:rsidRPr="00886E28">
              <w:rPr>
                <w:b/>
                <w:bCs/>
              </w:rPr>
              <w:t>Direction</w:t>
            </w:r>
          </w:p>
        </w:tc>
        <w:tc>
          <w:tcPr>
            <w:tcW w:w="3081" w:type="dxa"/>
          </w:tcPr>
          <w:p w:rsidR="00886E28" w:rsidRDefault="00886E28" w:rsidP="00886E28">
            <w:pPr>
              <w:rPr>
                <w:b/>
                <w:bCs/>
              </w:rPr>
            </w:pPr>
            <w:r w:rsidRPr="00886E28">
              <w:rPr>
                <w:b/>
                <w:bCs/>
              </w:rPr>
              <w:t>Objective/s</w:t>
            </w:r>
          </w:p>
        </w:tc>
        <w:tc>
          <w:tcPr>
            <w:tcW w:w="3081" w:type="dxa"/>
          </w:tcPr>
          <w:p w:rsidR="00886E28" w:rsidRDefault="00886E28" w:rsidP="00886E28">
            <w:pPr>
              <w:rPr>
                <w:b/>
                <w:bCs/>
              </w:rPr>
            </w:pPr>
            <w:r w:rsidRPr="00886E28">
              <w:rPr>
                <w:b/>
                <w:bCs/>
              </w:rPr>
              <w:t>Consistency / Comment</w:t>
            </w:r>
          </w:p>
        </w:tc>
      </w:tr>
      <w:tr w:rsidR="00886E28" w:rsidTr="00886E28">
        <w:tc>
          <w:tcPr>
            <w:tcW w:w="3080" w:type="dxa"/>
          </w:tcPr>
          <w:p w:rsidR="00886E28" w:rsidRPr="00886E28" w:rsidRDefault="00886E28" w:rsidP="00886E28">
            <w:pPr>
              <w:jc w:val="left"/>
              <w:rPr>
                <w:bCs/>
              </w:rPr>
            </w:pPr>
            <w:r w:rsidRPr="00886E28">
              <w:rPr>
                <w:bCs/>
              </w:rPr>
              <w:t>1.1 Business and</w:t>
            </w:r>
          </w:p>
          <w:p w:rsidR="00886E28" w:rsidRPr="00886E28" w:rsidRDefault="00886E28" w:rsidP="00886E28">
            <w:pPr>
              <w:jc w:val="left"/>
              <w:rPr>
                <w:bCs/>
              </w:rPr>
            </w:pPr>
            <w:r w:rsidRPr="00886E28">
              <w:rPr>
                <w:bCs/>
              </w:rPr>
              <w:t>Industrial Zones</w:t>
            </w:r>
          </w:p>
        </w:tc>
        <w:tc>
          <w:tcPr>
            <w:tcW w:w="3081" w:type="dxa"/>
          </w:tcPr>
          <w:p w:rsidR="00886E28" w:rsidRPr="00886E28" w:rsidRDefault="00886E28" w:rsidP="00886E28">
            <w:pPr>
              <w:jc w:val="left"/>
              <w:rPr>
                <w:bCs/>
              </w:rPr>
            </w:pPr>
            <w:r w:rsidRPr="00886E28">
              <w:rPr>
                <w:bCs/>
              </w:rPr>
              <w:t>(a) Encourage employment</w:t>
            </w:r>
          </w:p>
          <w:p w:rsidR="00886E28" w:rsidRPr="00886E28" w:rsidRDefault="00886E28" w:rsidP="00886E28">
            <w:pPr>
              <w:jc w:val="left"/>
              <w:rPr>
                <w:bCs/>
              </w:rPr>
            </w:pPr>
            <w:r w:rsidRPr="00886E28">
              <w:rPr>
                <w:bCs/>
              </w:rPr>
              <w:t>growth in suitable locations,</w:t>
            </w:r>
          </w:p>
          <w:p w:rsidR="00886E28" w:rsidRPr="00886E28" w:rsidRDefault="00886E28" w:rsidP="00886E28">
            <w:pPr>
              <w:jc w:val="left"/>
              <w:rPr>
                <w:bCs/>
              </w:rPr>
            </w:pPr>
            <w:r w:rsidRPr="00886E28">
              <w:rPr>
                <w:bCs/>
              </w:rPr>
              <w:t>(b) Protect employment land</w:t>
            </w:r>
          </w:p>
          <w:p w:rsidR="00886E28" w:rsidRPr="00886E28" w:rsidRDefault="00886E28" w:rsidP="00886E28">
            <w:pPr>
              <w:jc w:val="left"/>
              <w:rPr>
                <w:bCs/>
              </w:rPr>
            </w:pPr>
            <w:r w:rsidRPr="00886E28">
              <w:rPr>
                <w:bCs/>
              </w:rPr>
              <w:t>in business and industrial</w:t>
            </w:r>
          </w:p>
          <w:p w:rsidR="00886E28" w:rsidRPr="00886E28" w:rsidRDefault="00886E28" w:rsidP="00886E28">
            <w:pPr>
              <w:jc w:val="left"/>
              <w:rPr>
                <w:bCs/>
              </w:rPr>
            </w:pPr>
            <w:r w:rsidRPr="00886E28">
              <w:rPr>
                <w:bCs/>
              </w:rPr>
              <w:t>zones, and</w:t>
            </w:r>
          </w:p>
          <w:p w:rsidR="00886E28" w:rsidRPr="00886E28" w:rsidRDefault="00886E28" w:rsidP="00886E28">
            <w:pPr>
              <w:jc w:val="left"/>
              <w:rPr>
                <w:bCs/>
              </w:rPr>
            </w:pPr>
            <w:r w:rsidRPr="00886E28">
              <w:rPr>
                <w:bCs/>
              </w:rPr>
              <w:t>(c) Support the viability of</w:t>
            </w:r>
          </w:p>
          <w:p w:rsidR="00886E28" w:rsidRPr="00886E28" w:rsidRDefault="00886E28" w:rsidP="00886E28">
            <w:pPr>
              <w:jc w:val="left"/>
              <w:rPr>
                <w:bCs/>
              </w:rPr>
            </w:pPr>
            <w:r w:rsidRPr="00886E28">
              <w:rPr>
                <w:bCs/>
              </w:rPr>
              <w:t>identified strategic centres.</w:t>
            </w:r>
          </w:p>
        </w:tc>
        <w:tc>
          <w:tcPr>
            <w:tcW w:w="3081" w:type="dxa"/>
          </w:tcPr>
          <w:p w:rsidR="00886E28" w:rsidRPr="00886E28" w:rsidRDefault="00886E28" w:rsidP="00886E28">
            <w:pPr>
              <w:jc w:val="left"/>
            </w:pPr>
            <w:r w:rsidRPr="00886E28">
              <w:t>The Planning proposal does not propose to</w:t>
            </w:r>
            <w:r>
              <w:t xml:space="preserve"> </w:t>
            </w:r>
            <w:r w:rsidRPr="00886E28">
              <w:t xml:space="preserve">rezone land and will not affect </w:t>
            </w:r>
            <w:r w:rsidR="00305A06">
              <w:t xml:space="preserve">the provisions of </w:t>
            </w:r>
            <w:r w:rsidRPr="00886E28">
              <w:t>this Dire</w:t>
            </w:r>
            <w:r w:rsidR="00305A06">
              <w:t>ction.</w:t>
            </w:r>
          </w:p>
        </w:tc>
      </w:tr>
      <w:tr w:rsidR="00886E28" w:rsidTr="00886E28">
        <w:tc>
          <w:tcPr>
            <w:tcW w:w="3080" w:type="dxa"/>
          </w:tcPr>
          <w:p w:rsidR="00886E28" w:rsidRPr="00886E28" w:rsidRDefault="00886E28" w:rsidP="00886E28">
            <w:pPr>
              <w:jc w:val="left"/>
              <w:rPr>
                <w:bCs/>
              </w:rPr>
            </w:pPr>
            <w:r w:rsidRPr="00886E28">
              <w:rPr>
                <w:bCs/>
              </w:rPr>
              <w:t>1.2 Rural Zones</w:t>
            </w:r>
          </w:p>
        </w:tc>
        <w:tc>
          <w:tcPr>
            <w:tcW w:w="3081" w:type="dxa"/>
          </w:tcPr>
          <w:p w:rsidR="00886E28" w:rsidRPr="00886E28" w:rsidRDefault="00886E28" w:rsidP="00886E28">
            <w:pPr>
              <w:jc w:val="left"/>
              <w:rPr>
                <w:bCs/>
              </w:rPr>
            </w:pPr>
            <w:r w:rsidRPr="00886E28">
              <w:rPr>
                <w:bCs/>
              </w:rPr>
              <w:t>Protect the agricultural</w:t>
            </w:r>
          </w:p>
          <w:p w:rsidR="00886E28" w:rsidRPr="00886E28" w:rsidRDefault="00886E28" w:rsidP="00886E28">
            <w:pPr>
              <w:jc w:val="left"/>
              <w:rPr>
                <w:bCs/>
              </w:rPr>
            </w:pPr>
            <w:r w:rsidRPr="00886E28">
              <w:rPr>
                <w:bCs/>
              </w:rPr>
              <w:t>production value of rural</w:t>
            </w:r>
          </w:p>
          <w:p w:rsidR="00886E28" w:rsidRPr="00886E28" w:rsidRDefault="00886E28" w:rsidP="00886E28">
            <w:pPr>
              <w:jc w:val="left"/>
              <w:rPr>
                <w:bCs/>
              </w:rPr>
            </w:pPr>
            <w:r w:rsidRPr="00886E28">
              <w:rPr>
                <w:bCs/>
              </w:rPr>
              <w:t>land.</w:t>
            </w:r>
          </w:p>
        </w:tc>
        <w:tc>
          <w:tcPr>
            <w:tcW w:w="3081" w:type="dxa"/>
          </w:tcPr>
          <w:p w:rsidR="00886E28" w:rsidRPr="00886E28" w:rsidRDefault="00886E28" w:rsidP="00886E28">
            <w:pPr>
              <w:jc w:val="left"/>
              <w:rPr>
                <w:bCs/>
              </w:rPr>
            </w:pPr>
            <w:r w:rsidRPr="00886E28">
              <w:rPr>
                <w:bCs/>
              </w:rPr>
              <w:t>The Planning proposal does not propose to</w:t>
            </w:r>
          </w:p>
          <w:p w:rsidR="00886E28" w:rsidRPr="00886E28" w:rsidRDefault="00886E28" w:rsidP="00886E28">
            <w:pPr>
              <w:jc w:val="left"/>
              <w:rPr>
                <w:bCs/>
              </w:rPr>
            </w:pPr>
            <w:r w:rsidRPr="00886E28">
              <w:rPr>
                <w:bCs/>
              </w:rPr>
              <w:t>rezone land and will not affect provisions</w:t>
            </w:r>
          </w:p>
          <w:p w:rsidR="00886E28" w:rsidRPr="00886E28" w:rsidRDefault="00886E28" w:rsidP="00886E28">
            <w:pPr>
              <w:jc w:val="left"/>
              <w:rPr>
                <w:bCs/>
              </w:rPr>
            </w:pPr>
            <w:r w:rsidRPr="00886E28">
              <w:rPr>
                <w:bCs/>
              </w:rPr>
              <w:t>relating to this Direction.</w:t>
            </w:r>
            <w:r w:rsidR="00305A06">
              <w:rPr>
                <w:bCs/>
              </w:rPr>
              <w:t xml:space="preserve"> </w:t>
            </w:r>
            <w:r w:rsidR="00DF690E" w:rsidRPr="00DF690E">
              <w:rPr>
                <w:bCs/>
              </w:rPr>
              <w:t>It would broaden the variety of potential development types</w:t>
            </w:r>
            <w:r w:rsidR="00DF690E">
              <w:rPr>
                <w:bCs/>
              </w:rPr>
              <w:t xml:space="preserve"> on rural land</w:t>
            </w:r>
            <w:r w:rsidR="00DF690E" w:rsidRPr="00DF690E">
              <w:rPr>
                <w:bCs/>
              </w:rPr>
              <w:t>.</w:t>
            </w:r>
            <w:r w:rsidR="00DF690E">
              <w:rPr>
                <w:bCs/>
              </w:rPr>
              <w:t xml:space="preserve"> </w:t>
            </w:r>
            <w:r w:rsidR="00305A06">
              <w:rPr>
                <w:bCs/>
              </w:rPr>
              <w:t>Unsuitable land uses will be listed as being prohibited.</w:t>
            </w:r>
            <w:r w:rsidR="00D545B6">
              <w:rPr>
                <w:bCs/>
              </w:rPr>
              <w:t xml:space="preserve"> The Planning Proposal is in line with the </w:t>
            </w:r>
            <w:r w:rsidR="00D545B6">
              <w:rPr>
                <w:bCs/>
              </w:rPr>
              <w:lastRenderedPageBreak/>
              <w:t>Moree Plains Growth Management Strategy.</w:t>
            </w:r>
          </w:p>
        </w:tc>
      </w:tr>
      <w:tr w:rsidR="00886E28" w:rsidTr="00886E28">
        <w:tc>
          <w:tcPr>
            <w:tcW w:w="3080" w:type="dxa"/>
          </w:tcPr>
          <w:p w:rsidR="00886E28" w:rsidRPr="00886E28" w:rsidRDefault="00886E28" w:rsidP="00886E28">
            <w:pPr>
              <w:jc w:val="left"/>
              <w:rPr>
                <w:bCs/>
              </w:rPr>
            </w:pPr>
            <w:r w:rsidRPr="00886E28">
              <w:rPr>
                <w:bCs/>
              </w:rPr>
              <w:lastRenderedPageBreak/>
              <w:t>1.3 Mining, Petroleum</w:t>
            </w:r>
          </w:p>
          <w:p w:rsidR="00886E28" w:rsidRPr="00886E28" w:rsidRDefault="00886E28" w:rsidP="00886E28">
            <w:pPr>
              <w:jc w:val="left"/>
              <w:rPr>
                <w:bCs/>
              </w:rPr>
            </w:pPr>
            <w:r w:rsidRPr="00886E28">
              <w:rPr>
                <w:bCs/>
              </w:rPr>
              <w:t>Production and</w:t>
            </w:r>
          </w:p>
          <w:p w:rsidR="00886E28" w:rsidRPr="00886E28" w:rsidRDefault="00886E28" w:rsidP="00886E28">
            <w:pPr>
              <w:jc w:val="left"/>
              <w:rPr>
                <w:bCs/>
              </w:rPr>
            </w:pPr>
            <w:r w:rsidRPr="00886E28">
              <w:rPr>
                <w:bCs/>
              </w:rPr>
              <w:t>Extractive Industries</w:t>
            </w:r>
          </w:p>
        </w:tc>
        <w:tc>
          <w:tcPr>
            <w:tcW w:w="3081" w:type="dxa"/>
          </w:tcPr>
          <w:p w:rsidR="00886E28" w:rsidRPr="00886E28" w:rsidRDefault="00886E28" w:rsidP="00886E28">
            <w:pPr>
              <w:jc w:val="left"/>
              <w:rPr>
                <w:bCs/>
              </w:rPr>
            </w:pPr>
            <w:r w:rsidRPr="00886E28">
              <w:rPr>
                <w:bCs/>
              </w:rPr>
              <w:t>Ensure that the future</w:t>
            </w:r>
          </w:p>
          <w:p w:rsidR="00886E28" w:rsidRPr="00886E28" w:rsidRDefault="00886E28" w:rsidP="00886E28">
            <w:pPr>
              <w:jc w:val="left"/>
              <w:rPr>
                <w:bCs/>
              </w:rPr>
            </w:pPr>
            <w:r w:rsidRPr="00886E28">
              <w:rPr>
                <w:bCs/>
              </w:rPr>
              <w:t>extraction of State or</w:t>
            </w:r>
          </w:p>
          <w:p w:rsidR="00886E28" w:rsidRPr="00886E28" w:rsidRDefault="00886E28" w:rsidP="00886E28">
            <w:pPr>
              <w:jc w:val="left"/>
              <w:rPr>
                <w:bCs/>
              </w:rPr>
            </w:pPr>
            <w:r w:rsidRPr="00886E28">
              <w:rPr>
                <w:bCs/>
              </w:rPr>
              <w:t>regionally significant</w:t>
            </w:r>
          </w:p>
          <w:p w:rsidR="00886E28" w:rsidRPr="00886E28" w:rsidRDefault="00886E28" w:rsidP="00886E28">
            <w:pPr>
              <w:jc w:val="left"/>
              <w:rPr>
                <w:bCs/>
              </w:rPr>
            </w:pPr>
            <w:r w:rsidRPr="00886E28">
              <w:rPr>
                <w:bCs/>
              </w:rPr>
              <w:t>reserves of coal, other</w:t>
            </w:r>
          </w:p>
          <w:p w:rsidR="00886E28" w:rsidRPr="00886E28" w:rsidRDefault="00886E28" w:rsidP="00886E28">
            <w:pPr>
              <w:jc w:val="left"/>
              <w:rPr>
                <w:bCs/>
              </w:rPr>
            </w:pPr>
            <w:r w:rsidRPr="00886E28">
              <w:rPr>
                <w:bCs/>
              </w:rPr>
              <w:t>minerals, petroleum and</w:t>
            </w:r>
          </w:p>
          <w:p w:rsidR="00886E28" w:rsidRPr="00886E28" w:rsidRDefault="00886E28" w:rsidP="00886E28">
            <w:pPr>
              <w:jc w:val="left"/>
              <w:rPr>
                <w:bCs/>
              </w:rPr>
            </w:pPr>
            <w:r w:rsidRPr="00886E28">
              <w:rPr>
                <w:bCs/>
              </w:rPr>
              <w:t>extractive materials are not</w:t>
            </w:r>
          </w:p>
          <w:p w:rsidR="00886E28" w:rsidRPr="00886E28" w:rsidRDefault="00886E28" w:rsidP="00886E28">
            <w:pPr>
              <w:jc w:val="left"/>
              <w:rPr>
                <w:bCs/>
              </w:rPr>
            </w:pPr>
            <w:r w:rsidRPr="00886E28">
              <w:rPr>
                <w:bCs/>
              </w:rPr>
              <w:t>compromised by</w:t>
            </w:r>
          </w:p>
          <w:p w:rsidR="00886E28" w:rsidRPr="00886E28" w:rsidRDefault="00886E28" w:rsidP="00886E28">
            <w:pPr>
              <w:jc w:val="left"/>
              <w:rPr>
                <w:bCs/>
              </w:rPr>
            </w:pPr>
            <w:r w:rsidRPr="00886E28">
              <w:rPr>
                <w:bCs/>
              </w:rPr>
              <w:t>inappropriate development.</w:t>
            </w:r>
          </w:p>
        </w:tc>
        <w:tc>
          <w:tcPr>
            <w:tcW w:w="3081" w:type="dxa"/>
          </w:tcPr>
          <w:p w:rsidR="00886E28" w:rsidRPr="00886E28" w:rsidRDefault="00886E28" w:rsidP="00886E28">
            <w:pPr>
              <w:jc w:val="left"/>
              <w:rPr>
                <w:bCs/>
              </w:rPr>
            </w:pPr>
            <w:r w:rsidRPr="00886E28">
              <w:rPr>
                <w:bCs/>
              </w:rPr>
              <w:t>The Planning proposal does not affect</w:t>
            </w:r>
            <w:r w:rsidR="002904C3">
              <w:rPr>
                <w:bCs/>
              </w:rPr>
              <w:t xml:space="preserve"> </w:t>
            </w:r>
            <w:r w:rsidRPr="00886E28">
              <w:rPr>
                <w:bCs/>
              </w:rPr>
              <w:t>provisions relating to this Direction.</w:t>
            </w:r>
          </w:p>
        </w:tc>
      </w:tr>
      <w:tr w:rsidR="00832DFF" w:rsidTr="00886E28">
        <w:tc>
          <w:tcPr>
            <w:tcW w:w="3080" w:type="dxa"/>
          </w:tcPr>
          <w:p w:rsidR="00832DFF" w:rsidRPr="00886E28" w:rsidRDefault="00832DFF" w:rsidP="00886E28">
            <w:pPr>
              <w:jc w:val="left"/>
              <w:rPr>
                <w:bCs/>
              </w:rPr>
            </w:pPr>
            <w:r>
              <w:rPr>
                <w:bCs/>
              </w:rPr>
              <w:t>1.5 Rural Lands</w:t>
            </w:r>
          </w:p>
        </w:tc>
        <w:tc>
          <w:tcPr>
            <w:tcW w:w="3081" w:type="dxa"/>
          </w:tcPr>
          <w:p w:rsidR="00832DFF" w:rsidRPr="00832DFF" w:rsidRDefault="00832DFF" w:rsidP="00832DFF">
            <w:pPr>
              <w:jc w:val="left"/>
              <w:rPr>
                <w:bCs/>
              </w:rPr>
            </w:pPr>
            <w:r w:rsidRPr="00832DFF">
              <w:rPr>
                <w:bCs/>
              </w:rPr>
              <w:t xml:space="preserve">(a) To protect the agricultural production value of rural land, </w:t>
            </w:r>
          </w:p>
          <w:p w:rsidR="00832DFF" w:rsidRPr="00886E28" w:rsidRDefault="00832DFF" w:rsidP="00832DFF">
            <w:pPr>
              <w:jc w:val="left"/>
              <w:rPr>
                <w:bCs/>
              </w:rPr>
            </w:pPr>
            <w:r w:rsidRPr="00832DFF">
              <w:rPr>
                <w:bCs/>
              </w:rPr>
              <w:t>(b) To facilitate the orderly and economic development of rural lands for rural and related purposes.</w:t>
            </w:r>
          </w:p>
        </w:tc>
        <w:tc>
          <w:tcPr>
            <w:tcW w:w="3081" w:type="dxa"/>
          </w:tcPr>
          <w:p w:rsidR="00832DFF" w:rsidRPr="00886E28" w:rsidRDefault="00832DFF" w:rsidP="00886E28">
            <w:pPr>
              <w:jc w:val="left"/>
              <w:rPr>
                <w:bCs/>
              </w:rPr>
            </w:pPr>
            <w:r>
              <w:rPr>
                <w:bCs/>
              </w:rPr>
              <w:t xml:space="preserve">The </w:t>
            </w:r>
            <w:r w:rsidR="00171B81">
              <w:rPr>
                <w:bCs/>
              </w:rPr>
              <w:t xml:space="preserve">Planning Proposal is consistent </w:t>
            </w:r>
            <w:r>
              <w:rPr>
                <w:bCs/>
              </w:rPr>
              <w:t xml:space="preserve">with this direction as it would </w:t>
            </w:r>
            <w:r w:rsidR="00171B81">
              <w:rPr>
                <w:bCs/>
              </w:rPr>
              <w:t>permit a broad variety of appropriate development types on rural land.</w:t>
            </w:r>
          </w:p>
        </w:tc>
      </w:tr>
      <w:tr w:rsidR="00886E28" w:rsidTr="00886E28">
        <w:tc>
          <w:tcPr>
            <w:tcW w:w="3080" w:type="dxa"/>
          </w:tcPr>
          <w:p w:rsidR="00886E28" w:rsidRPr="00886E28" w:rsidRDefault="00886E28" w:rsidP="00886E28">
            <w:pPr>
              <w:jc w:val="left"/>
              <w:rPr>
                <w:bCs/>
              </w:rPr>
            </w:pPr>
            <w:r w:rsidRPr="00886E28">
              <w:rPr>
                <w:bCs/>
              </w:rPr>
              <w:t>2.1 Environment</w:t>
            </w:r>
          </w:p>
          <w:p w:rsidR="00886E28" w:rsidRPr="00886E28" w:rsidRDefault="00886E28" w:rsidP="00886E28">
            <w:pPr>
              <w:jc w:val="left"/>
              <w:rPr>
                <w:bCs/>
              </w:rPr>
            </w:pPr>
            <w:r w:rsidRPr="00886E28">
              <w:rPr>
                <w:bCs/>
              </w:rPr>
              <w:t>Protection Zones</w:t>
            </w:r>
          </w:p>
        </w:tc>
        <w:tc>
          <w:tcPr>
            <w:tcW w:w="3081" w:type="dxa"/>
          </w:tcPr>
          <w:p w:rsidR="00886E28" w:rsidRPr="00886E28" w:rsidRDefault="00886E28" w:rsidP="00886E28">
            <w:pPr>
              <w:jc w:val="left"/>
              <w:rPr>
                <w:bCs/>
              </w:rPr>
            </w:pPr>
            <w:r w:rsidRPr="00886E28">
              <w:rPr>
                <w:bCs/>
              </w:rPr>
              <w:t>Protect and conserve</w:t>
            </w:r>
          </w:p>
          <w:p w:rsidR="00886E28" w:rsidRPr="00886E28" w:rsidRDefault="00886E28" w:rsidP="00886E28">
            <w:pPr>
              <w:jc w:val="left"/>
              <w:rPr>
                <w:bCs/>
              </w:rPr>
            </w:pPr>
            <w:r w:rsidRPr="00886E28">
              <w:rPr>
                <w:bCs/>
              </w:rPr>
              <w:t>environmentally sensitive</w:t>
            </w:r>
          </w:p>
          <w:p w:rsidR="00886E28" w:rsidRPr="00886E28" w:rsidRDefault="00886E28" w:rsidP="00886E28">
            <w:pPr>
              <w:jc w:val="left"/>
              <w:rPr>
                <w:bCs/>
              </w:rPr>
            </w:pPr>
            <w:r w:rsidRPr="00886E28">
              <w:rPr>
                <w:bCs/>
              </w:rPr>
              <w:t>areas.</w:t>
            </w:r>
          </w:p>
        </w:tc>
        <w:tc>
          <w:tcPr>
            <w:tcW w:w="3081" w:type="dxa"/>
          </w:tcPr>
          <w:p w:rsidR="00886E28" w:rsidRPr="00886E28" w:rsidRDefault="00886E28" w:rsidP="00886E28">
            <w:pPr>
              <w:jc w:val="left"/>
              <w:rPr>
                <w:bCs/>
              </w:rPr>
            </w:pPr>
            <w:r w:rsidRPr="00886E28">
              <w:rPr>
                <w:bCs/>
              </w:rPr>
              <w:t>The Planning proposal does not propose to</w:t>
            </w:r>
          </w:p>
          <w:p w:rsidR="00886E28" w:rsidRPr="00886E28" w:rsidRDefault="00886E28" w:rsidP="00886E28">
            <w:pPr>
              <w:jc w:val="left"/>
              <w:rPr>
                <w:bCs/>
              </w:rPr>
            </w:pPr>
            <w:r w:rsidRPr="00886E28">
              <w:rPr>
                <w:bCs/>
              </w:rPr>
              <w:t>rezone land and will not affect provisions</w:t>
            </w:r>
          </w:p>
          <w:p w:rsidR="00886E28" w:rsidRPr="00886E28" w:rsidRDefault="00886E28" w:rsidP="00886E28">
            <w:pPr>
              <w:jc w:val="left"/>
              <w:rPr>
                <w:bCs/>
              </w:rPr>
            </w:pPr>
            <w:r w:rsidRPr="00886E28">
              <w:rPr>
                <w:bCs/>
              </w:rPr>
              <w:t>relating to this Direction.</w:t>
            </w:r>
          </w:p>
        </w:tc>
      </w:tr>
      <w:tr w:rsidR="00886E28" w:rsidTr="00886E28">
        <w:tc>
          <w:tcPr>
            <w:tcW w:w="3080" w:type="dxa"/>
          </w:tcPr>
          <w:p w:rsidR="00886E28" w:rsidRPr="00886E28" w:rsidRDefault="00886E28" w:rsidP="00886E28">
            <w:pPr>
              <w:jc w:val="left"/>
              <w:rPr>
                <w:bCs/>
              </w:rPr>
            </w:pPr>
            <w:r w:rsidRPr="00886E28">
              <w:rPr>
                <w:bCs/>
              </w:rPr>
              <w:t>2.2 Coastal Protection</w:t>
            </w:r>
          </w:p>
        </w:tc>
        <w:tc>
          <w:tcPr>
            <w:tcW w:w="3081" w:type="dxa"/>
          </w:tcPr>
          <w:p w:rsidR="00886E28" w:rsidRPr="00886E28" w:rsidRDefault="00886E28" w:rsidP="00886E28">
            <w:pPr>
              <w:jc w:val="left"/>
              <w:rPr>
                <w:bCs/>
              </w:rPr>
            </w:pPr>
            <w:r w:rsidRPr="00886E28">
              <w:rPr>
                <w:bCs/>
              </w:rPr>
              <w:t>Implement the principles in</w:t>
            </w:r>
          </w:p>
          <w:p w:rsidR="00886E28" w:rsidRPr="00886E28" w:rsidRDefault="00886E28" w:rsidP="00886E28">
            <w:pPr>
              <w:jc w:val="left"/>
              <w:rPr>
                <w:bCs/>
              </w:rPr>
            </w:pPr>
            <w:r w:rsidRPr="00886E28">
              <w:rPr>
                <w:bCs/>
              </w:rPr>
              <w:t>the NSW Coastal Policy.</w:t>
            </w:r>
          </w:p>
        </w:tc>
        <w:tc>
          <w:tcPr>
            <w:tcW w:w="3081" w:type="dxa"/>
          </w:tcPr>
          <w:p w:rsidR="00886E28" w:rsidRPr="00886E28" w:rsidRDefault="00886E28" w:rsidP="00F76966">
            <w:pPr>
              <w:jc w:val="left"/>
              <w:rPr>
                <w:bCs/>
              </w:rPr>
            </w:pPr>
            <w:r w:rsidRPr="00886E28">
              <w:rPr>
                <w:bCs/>
              </w:rPr>
              <w:t xml:space="preserve">The Planning Proposal </w:t>
            </w:r>
            <w:r w:rsidR="00F76966">
              <w:rPr>
                <w:bCs/>
              </w:rPr>
              <w:t>would not a</w:t>
            </w:r>
            <w:r w:rsidRPr="00886E28">
              <w:rPr>
                <w:bCs/>
              </w:rPr>
              <w:t xml:space="preserve">ffect </w:t>
            </w:r>
            <w:r w:rsidR="00F76966">
              <w:rPr>
                <w:bCs/>
              </w:rPr>
              <w:t>land within the coastal zone</w:t>
            </w:r>
          </w:p>
        </w:tc>
      </w:tr>
      <w:tr w:rsidR="00886E28" w:rsidTr="00886E28">
        <w:tc>
          <w:tcPr>
            <w:tcW w:w="3080" w:type="dxa"/>
          </w:tcPr>
          <w:p w:rsidR="00886E28" w:rsidRPr="00C407A4" w:rsidRDefault="00886E28" w:rsidP="00C407A4">
            <w:pPr>
              <w:jc w:val="left"/>
              <w:rPr>
                <w:bCs/>
              </w:rPr>
            </w:pPr>
            <w:r w:rsidRPr="00C407A4">
              <w:rPr>
                <w:bCs/>
              </w:rPr>
              <w:t>2.3 Heritage</w:t>
            </w:r>
          </w:p>
          <w:p w:rsidR="00886E28" w:rsidRPr="00C407A4" w:rsidRDefault="00886E28" w:rsidP="00C407A4">
            <w:pPr>
              <w:jc w:val="left"/>
              <w:rPr>
                <w:bCs/>
              </w:rPr>
            </w:pPr>
            <w:r w:rsidRPr="00C407A4">
              <w:rPr>
                <w:bCs/>
              </w:rPr>
              <w:t>Conservation</w:t>
            </w:r>
          </w:p>
        </w:tc>
        <w:tc>
          <w:tcPr>
            <w:tcW w:w="3081" w:type="dxa"/>
          </w:tcPr>
          <w:p w:rsidR="00886E28" w:rsidRPr="00C407A4" w:rsidRDefault="00886E28" w:rsidP="00C407A4">
            <w:pPr>
              <w:jc w:val="left"/>
              <w:rPr>
                <w:bCs/>
              </w:rPr>
            </w:pPr>
            <w:r w:rsidRPr="00C407A4">
              <w:rPr>
                <w:bCs/>
              </w:rPr>
              <w:t>Conserve items, areas,</w:t>
            </w:r>
            <w:r w:rsidR="00C407A4">
              <w:rPr>
                <w:bCs/>
              </w:rPr>
              <w:t xml:space="preserve"> </w:t>
            </w:r>
            <w:r w:rsidRPr="00C407A4">
              <w:rPr>
                <w:bCs/>
              </w:rPr>
              <w:t>objects and places of</w:t>
            </w:r>
          </w:p>
          <w:p w:rsidR="00886E28" w:rsidRPr="00C407A4" w:rsidRDefault="00886E28" w:rsidP="00C407A4">
            <w:pPr>
              <w:jc w:val="left"/>
              <w:rPr>
                <w:bCs/>
              </w:rPr>
            </w:pPr>
            <w:r w:rsidRPr="00C407A4">
              <w:rPr>
                <w:bCs/>
              </w:rPr>
              <w:t>environmental heritage</w:t>
            </w:r>
          </w:p>
          <w:p w:rsidR="00886E28" w:rsidRPr="00C407A4" w:rsidRDefault="00886E28" w:rsidP="00C407A4">
            <w:pPr>
              <w:jc w:val="left"/>
              <w:rPr>
                <w:bCs/>
              </w:rPr>
            </w:pPr>
            <w:r w:rsidRPr="00C407A4">
              <w:rPr>
                <w:bCs/>
              </w:rPr>
              <w:t>significance and indigenous</w:t>
            </w:r>
          </w:p>
          <w:p w:rsidR="00886E28" w:rsidRPr="00C407A4" w:rsidRDefault="00886E28" w:rsidP="00C407A4">
            <w:pPr>
              <w:jc w:val="left"/>
              <w:rPr>
                <w:bCs/>
              </w:rPr>
            </w:pPr>
            <w:r w:rsidRPr="00C407A4">
              <w:rPr>
                <w:bCs/>
              </w:rPr>
              <w:t>heritage significance.</w:t>
            </w:r>
          </w:p>
        </w:tc>
        <w:tc>
          <w:tcPr>
            <w:tcW w:w="3081" w:type="dxa"/>
          </w:tcPr>
          <w:p w:rsidR="00886E28" w:rsidRPr="00C407A4" w:rsidRDefault="00886E28" w:rsidP="00C407A4">
            <w:pPr>
              <w:jc w:val="left"/>
              <w:rPr>
                <w:bCs/>
              </w:rPr>
            </w:pPr>
            <w:r w:rsidRPr="00C407A4">
              <w:rPr>
                <w:bCs/>
              </w:rPr>
              <w:t>The Planning Proposal does not affect</w:t>
            </w:r>
            <w:r w:rsidR="00C407A4">
              <w:rPr>
                <w:bCs/>
              </w:rPr>
              <w:t xml:space="preserve"> </w:t>
            </w:r>
            <w:r w:rsidRPr="00C407A4">
              <w:rPr>
                <w:bCs/>
              </w:rPr>
              <w:t>heritage provisions.</w:t>
            </w:r>
          </w:p>
        </w:tc>
      </w:tr>
      <w:tr w:rsidR="00886E28" w:rsidRPr="00C407A4" w:rsidTr="00886E28">
        <w:tc>
          <w:tcPr>
            <w:tcW w:w="3080" w:type="dxa"/>
          </w:tcPr>
          <w:p w:rsidR="00C407A4" w:rsidRPr="00C407A4" w:rsidRDefault="00C407A4" w:rsidP="00C407A4">
            <w:pPr>
              <w:jc w:val="left"/>
              <w:rPr>
                <w:bCs/>
              </w:rPr>
            </w:pPr>
            <w:r w:rsidRPr="00C407A4">
              <w:rPr>
                <w:bCs/>
              </w:rPr>
              <w:t>2.4 Recreation Vehicle</w:t>
            </w:r>
          </w:p>
          <w:p w:rsidR="00886E28" w:rsidRPr="00C407A4" w:rsidRDefault="00C407A4" w:rsidP="00C407A4">
            <w:pPr>
              <w:jc w:val="left"/>
              <w:rPr>
                <w:bCs/>
              </w:rPr>
            </w:pPr>
            <w:r w:rsidRPr="00C407A4">
              <w:rPr>
                <w:bCs/>
              </w:rPr>
              <w:t>Areas</w:t>
            </w:r>
          </w:p>
        </w:tc>
        <w:tc>
          <w:tcPr>
            <w:tcW w:w="3081" w:type="dxa"/>
          </w:tcPr>
          <w:p w:rsidR="00C407A4" w:rsidRPr="00C407A4" w:rsidRDefault="00C407A4" w:rsidP="00C407A4">
            <w:pPr>
              <w:jc w:val="left"/>
              <w:rPr>
                <w:bCs/>
              </w:rPr>
            </w:pPr>
            <w:r w:rsidRPr="00C407A4">
              <w:rPr>
                <w:bCs/>
              </w:rPr>
              <w:t>Protect sensitive land or land</w:t>
            </w:r>
          </w:p>
          <w:p w:rsidR="00C407A4" w:rsidRPr="00C407A4" w:rsidRDefault="00C407A4" w:rsidP="00C407A4">
            <w:pPr>
              <w:jc w:val="left"/>
              <w:rPr>
                <w:bCs/>
              </w:rPr>
            </w:pPr>
            <w:r w:rsidRPr="00C407A4">
              <w:rPr>
                <w:bCs/>
              </w:rPr>
              <w:t>with significant conservation</w:t>
            </w:r>
          </w:p>
          <w:p w:rsidR="00C407A4" w:rsidRPr="00C407A4" w:rsidRDefault="00C407A4" w:rsidP="00C407A4">
            <w:pPr>
              <w:jc w:val="left"/>
              <w:rPr>
                <w:bCs/>
              </w:rPr>
            </w:pPr>
            <w:r w:rsidRPr="00C407A4">
              <w:rPr>
                <w:bCs/>
              </w:rPr>
              <w:t>values from adverse impacts</w:t>
            </w:r>
          </w:p>
          <w:p w:rsidR="00886E28" w:rsidRPr="00C407A4" w:rsidRDefault="00C407A4" w:rsidP="00C407A4">
            <w:pPr>
              <w:jc w:val="left"/>
              <w:rPr>
                <w:bCs/>
              </w:rPr>
            </w:pPr>
            <w:r w:rsidRPr="00C407A4">
              <w:rPr>
                <w:bCs/>
              </w:rPr>
              <w:t>from recreation vehicles.</w:t>
            </w:r>
          </w:p>
        </w:tc>
        <w:tc>
          <w:tcPr>
            <w:tcW w:w="3081" w:type="dxa"/>
          </w:tcPr>
          <w:p w:rsidR="00886E28" w:rsidRPr="00C407A4" w:rsidRDefault="00F76966" w:rsidP="00F76966">
            <w:pPr>
              <w:jc w:val="left"/>
              <w:rPr>
                <w:bCs/>
              </w:rPr>
            </w:pPr>
            <w:r>
              <w:rPr>
                <w:bCs/>
              </w:rPr>
              <w:t xml:space="preserve">The proposal would not affect current </w:t>
            </w:r>
            <w:proofErr w:type="gramStart"/>
            <w:r>
              <w:rPr>
                <w:bCs/>
              </w:rPr>
              <w:t>provisions  relating</w:t>
            </w:r>
            <w:proofErr w:type="gramEnd"/>
            <w:r>
              <w:rPr>
                <w:bCs/>
              </w:rPr>
              <w:t xml:space="preserve"> to recreation vehicle areas. </w:t>
            </w:r>
          </w:p>
        </w:tc>
      </w:tr>
      <w:tr w:rsidR="00886E28" w:rsidRPr="00C407A4" w:rsidTr="00886E28">
        <w:tc>
          <w:tcPr>
            <w:tcW w:w="3080" w:type="dxa"/>
          </w:tcPr>
          <w:p w:rsidR="00886E28" w:rsidRPr="00C407A4" w:rsidRDefault="00C407A4" w:rsidP="00C407A4">
            <w:pPr>
              <w:jc w:val="left"/>
              <w:rPr>
                <w:bCs/>
              </w:rPr>
            </w:pPr>
            <w:r w:rsidRPr="00C407A4">
              <w:rPr>
                <w:bCs/>
              </w:rPr>
              <w:t>3.1 Residential Zones</w:t>
            </w:r>
          </w:p>
        </w:tc>
        <w:tc>
          <w:tcPr>
            <w:tcW w:w="3081" w:type="dxa"/>
          </w:tcPr>
          <w:p w:rsidR="00C407A4" w:rsidRPr="00C407A4" w:rsidRDefault="00C407A4" w:rsidP="00C407A4">
            <w:pPr>
              <w:jc w:val="left"/>
              <w:rPr>
                <w:bCs/>
              </w:rPr>
            </w:pPr>
            <w:r w:rsidRPr="00C407A4">
              <w:rPr>
                <w:bCs/>
              </w:rPr>
              <w:t>(a) Encourage a variety and</w:t>
            </w:r>
          </w:p>
          <w:p w:rsidR="00C407A4" w:rsidRPr="00C407A4" w:rsidRDefault="00C407A4" w:rsidP="00C407A4">
            <w:pPr>
              <w:jc w:val="left"/>
              <w:rPr>
                <w:bCs/>
              </w:rPr>
            </w:pPr>
            <w:r w:rsidRPr="00C407A4">
              <w:rPr>
                <w:bCs/>
              </w:rPr>
              <w:t>choice of housing types to</w:t>
            </w:r>
          </w:p>
          <w:p w:rsidR="00C407A4" w:rsidRPr="00C407A4" w:rsidRDefault="00C407A4" w:rsidP="00C407A4">
            <w:pPr>
              <w:jc w:val="left"/>
              <w:rPr>
                <w:bCs/>
              </w:rPr>
            </w:pPr>
            <w:r w:rsidRPr="00C407A4">
              <w:rPr>
                <w:bCs/>
              </w:rPr>
              <w:t>provide for existing and</w:t>
            </w:r>
          </w:p>
          <w:p w:rsidR="00C407A4" w:rsidRPr="00C407A4" w:rsidRDefault="00C407A4" w:rsidP="00C407A4">
            <w:pPr>
              <w:jc w:val="left"/>
              <w:rPr>
                <w:bCs/>
              </w:rPr>
            </w:pPr>
            <w:r w:rsidRPr="00C407A4">
              <w:rPr>
                <w:bCs/>
              </w:rPr>
              <w:t>future housing needs,</w:t>
            </w:r>
          </w:p>
          <w:p w:rsidR="00C407A4" w:rsidRPr="00C407A4" w:rsidRDefault="00C407A4" w:rsidP="00C407A4">
            <w:pPr>
              <w:jc w:val="left"/>
              <w:rPr>
                <w:bCs/>
              </w:rPr>
            </w:pPr>
            <w:r w:rsidRPr="00C407A4">
              <w:rPr>
                <w:bCs/>
              </w:rPr>
              <w:t>(b) Make efficient use of</w:t>
            </w:r>
          </w:p>
          <w:p w:rsidR="00C407A4" w:rsidRPr="00C407A4" w:rsidRDefault="00C407A4" w:rsidP="00C407A4">
            <w:pPr>
              <w:jc w:val="left"/>
              <w:rPr>
                <w:bCs/>
              </w:rPr>
            </w:pPr>
            <w:r w:rsidRPr="00C407A4">
              <w:rPr>
                <w:bCs/>
              </w:rPr>
              <w:t>existing infrastructure and</w:t>
            </w:r>
          </w:p>
          <w:p w:rsidR="00C407A4" w:rsidRPr="00C407A4" w:rsidRDefault="00C407A4" w:rsidP="00C407A4">
            <w:pPr>
              <w:jc w:val="left"/>
              <w:rPr>
                <w:bCs/>
              </w:rPr>
            </w:pPr>
            <w:r w:rsidRPr="00C407A4">
              <w:rPr>
                <w:bCs/>
              </w:rPr>
              <w:t>services and ensure that</w:t>
            </w:r>
          </w:p>
          <w:p w:rsidR="00C407A4" w:rsidRPr="00C407A4" w:rsidRDefault="00C407A4" w:rsidP="00C407A4">
            <w:pPr>
              <w:jc w:val="left"/>
              <w:rPr>
                <w:bCs/>
              </w:rPr>
            </w:pPr>
            <w:r w:rsidRPr="00C407A4">
              <w:rPr>
                <w:bCs/>
              </w:rPr>
              <w:t>new housing has appropriate</w:t>
            </w:r>
          </w:p>
          <w:p w:rsidR="00C407A4" w:rsidRPr="00C407A4" w:rsidRDefault="00C407A4" w:rsidP="00C407A4">
            <w:pPr>
              <w:jc w:val="left"/>
              <w:rPr>
                <w:bCs/>
              </w:rPr>
            </w:pPr>
            <w:r w:rsidRPr="00C407A4">
              <w:rPr>
                <w:bCs/>
              </w:rPr>
              <w:t>access to infrastructure and</w:t>
            </w:r>
          </w:p>
          <w:p w:rsidR="00C407A4" w:rsidRPr="00C407A4" w:rsidRDefault="00C407A4" w:rsidP="00C407A4">
            <w:pPr>
              <w:jc w:val="left"/>
              <w:rPr>
                <w:bCs/>
              </w:rPr>
            </w:pPr>
            <w:r w:rsidRPr="00C407A4">
              <w:rPr>
                <w:bCs/>
              </w:rPr>
              <w:t>services, and</w:t>
            </w:r>
          </w:p>
          <w:p w:rsidR="00C407A4" w:rsidRPr="00C407A4" w:rsidRDefault="00C407A4" w:rsidP="00C407A4">
            <w:pPr>
              <w:jc w:val="left"/>
              <w:rPr>
                <w:bCs/>
              </w:rPr>
            </w:pPr>
            <w:r w:rsidRPr="00C407A4">
              <w:rPr>
                <w:bCs/>
              </w:rPr>
              <w:t>(c) Minimise the impact of</w:t>
            </w:r>
          </w:p>
          <w:p w:rsidR="00C407A4" w:rsidRPr="00C407A4" w:rsidRDefault="00C407A4" w:rsidP="00C407A4">
            <w:pPr>
              <w:jc w:val="left"/>
              <w:rPr>
                <w:bCs/>
              </w:rPr>
            </w:pPr>
            <w:r w:rsidRPr="00C407A4">
              <w:rPr>
                <w:bCs/>
              </w:rPr>
              <w:t>residential development on</w:t>
            </w:r>
          </w:p>
          <w:p w:rsidR="00C407A4" w:rsidRPr="00C407A4" w:rsidRDefault="00C407A4" w:rsidP="00C407A4">
            <w:pPr>
              <w:jc w:val="left"/>
              <w:rPr>
                <w:bCs/>
              </w:rPr>
            </w:pPr>
            <w:r w:rsidRPr="00C407A4">
              <w:rPr>
                <w:bCs/>
              </w:rPr>
              <w:t>the environment and</w:t>
            </w:r>
          </w:p>
          <w:p w:rsidR="00886E28" w:rsidRPr="00C407A4" w:rsidRDefault="00C407A4" w:rsidP="00C407A4">
            <w:pPr>
              <w:jc w:val="left"/>
              <w:rPr>
                <w:bCs/>
              </w:rPr>
            </w:pPr>
            <w:r w:rsidRPr="00C407A4">
              <w:rPr>
                <w:bCs/>
              </w:rPr>
              <w:t>resource lands.</w:t>
            </w:r>
          </w:p>
        </w:tc>
        <w:tc>
          <w:tcPr>
            <w:tcW w:w="3081" w:type="dxa"/>
          </w:tcPr>
          <w:p w:rsidR="00A660A1" w:rsidRPr="00A660A1" w:rsidRDefault="00C407A4" w:rsidP="00A660A1">
            <w:pPr>
              <w:jc w:val="left"/>
              <w:rPr>
                <w:bCs/>
              </w:rPr>
            </w:pPr>
            <w:r w:rsidRPr="00C407A4">
              <w:rPr>
                <w:bCs/>
              </w:rPr>
              <w:t xml:space="preserve">The Planning Proposal </w:t>
            </w:r>
            <w:r w:rsidR="00A660A1" w:rsidRPr="00A660A1">
              <w:rPr>
                <w:bCs/>
              </w:rPr>
              <w:t>does not propose to</w:t>
            </w:r>
            <w:r w:rsidR="00A660A1">
              <w:rPr>
                <w:bCs/>
              </w:rPr>
              <w:t xml:space="preserve"> </w:t>
            </w:r>
            <w:r w:rsidR="00A660A1" w:rsidRPr="00A660A1">
              <w:rPr>
                <w:bCs/>
              </w:rPr>
              <w:t>rezone land and will not affect provisions</w:t>
            </w:r>
          </w:p>
          <w:p w:rsidR="00886E28" w:rsidRPr="00C407A4" w:rsidRDefault="00A660A1" w:rsidP="00A660A1">
            <w:pPr>
              <w:jc w:val="left"/>
              <w:rPr>
                <w:bCs/>
              </w:rPr>
            </w:pPr>
            <w:r w:rsidRPr="00A660A1">
              <w:rPr>
                <w:bCs/>
              </w:rPr>
              <w:t>relating to this Direction.</w:t>
            </w:r>
          </w:p>
        </w:tc>
      </w:tr>
      <w:tr w:rsidR="00886E28" w:rsidRPr="00C407A4" w:rsidTr="00886E28">
        <w:tc>
          <w:tcPr>
            <w:tcW w:w="3080" w:type="dxa"/>
          </w:tcPr>
          <w:p w:rsidR="00C407A4" w:rsidRPr="00C407A4" w:rsidRDefault="00C407A4" w:rsidP="00C407A4">
            <w:pPr>
              <w:jc w:val="left"/>
              <w:rPr>
                <w:bCs/>
              </w:rPr>
            </w:pPr>
            <w:r w:rsidRPr="00C407A4">
              <w:rPr>
                <w:bCs/>
              </w:rPr>
              <w:t>3.2 Caravan Parks and</w:t>
            </w:r>
          </w:p>
          <w:p w:rsidR="00C407A4" w:rsidRPr="00C407A4" w:rsidRDefault="00C407A4" w:rsidP="00C407A4">
            <w:pPr>
              <w:jc w:val="left"/>
              <w:rPr>
                <w:bCs/>
              </w:rPr>
            </w:pPr>
            <w:r w:rsidRPr="00C407A4">
              <w:rPr>
                <w:bCs/>
              </w:rPr>
              <w:t>Manufactured Home</w:t>
            </w:r>
          </w:p>
          <w:p w:rsidR="00886E28" w:rsidRPr="00C407A4" w:rsidRDefault="00C407A4" w:rsidP="00C407A4">
            <w:pPr>
              <w:jc w:val="left"/>
              <w:rPr>
                <w:bCs/>
              </w:rPr>
            </w:pPr>
            <w:r w:rsidRPr="00C407A4">
              <w:rPr>
                <w:bCs/>
              </w:rPr>
              <w:t>Estates</w:t>
            </w:r>
          </w:p>
        </w:tc>
        <w:tc>
          <w:tcPr>
            <w:tcW w:w="3081" w:type="dxa"/>
          </w:tcPr>
          <w:p w:rsidR="00C407A4" w:rsidRPr="00C407A4" w:rsidRDefault="00C407A4" w:rsidP="00C407A4">
            <w:pPr>
              <w:jc w:val="left"/>
              <w:rPr>
                <w:bCs/>
              </w:rPr>
            </w:pPr>
            <w:r w:rsidRPr="00C407A4">
              <w:rPr>
                <w:bCs/>
              </w:rPr>
              <w:t>(a) Provide for a variety of</w:t>
            </w:r>
          </w:p>
          <w:p w:rsidR="00C407A4" w:rsidRPr="00C407A4" w:rsidRDefault="00C407A4" w:rsidP="00C407A4">
            <w:pPr>
              <w:jc w:val="left"/>
              <w:rPr>
                <w:bCs/>
              </w:rPr>
            </w:pPr>
            <w:r w:rsidRPr="00C407A4">
              <w:rPr>
                <w:bCs/>
              </w:rPr>
              <w:t>housing types, and</w:t>
            </w:r>
          </w:p>
          <w:p w:rsidR="00C407A4" w:rsidRPr="00C407A4" w:rsidRDefault="00C407A4" w:rsidP="00C407A4">
            <w:pPr>
              <w:jc w:val="left"/>
              <w:rPr>
                <w:bCs/>
              </w:rPr>
            </w:pPr>
            <w:r w:rsidRPr="00C407A4">
              <w:rPr>
                <w:bCs/>
              </w:rPr>
              <w:t>(b) Provide opportunities for</w:t>
            </w:r>
          </w:p>
          <w:p w:rsidR="00C407A4" w:rsidRPr="00C407A4" w:rsidRDefault="00C407A4" w:rsidP="00C407A4">
            <w:pPr>
              <w:jc w:val="left"/>
              <w:rPr>
                <w:bCs/>
              </w:rPr>
            </w:pPr>
            <w:r w:rsidRPr="00C407A4">
              <w:rPr>
                <w:bCs/>
              </w:rPr>
              <w:t>caravan parks and</w:t>
            </w:r>
          </w:p>
          <w:p w:rsidR="00886E28" w:rsidRPr="00C407A4" w:rsidRDefault="00C407A4" w:rsidP="00C407A4">
            <w:pPr>
              <w:jc w:val="left"/>
              <w:rPr>
                <w:bCs/>
              </w:rPr>
            </w:pPr>
            <w:r w:rsidRPr="00C407A4">
              <w:rPr>
                <w:bCs/>
              </w:rPr>
              <w:lastRenderedPageBreak/>
              <w:t>manufactured home estates.</w:t>
            </w:r>
          </w:p>
        </w:tc>
        <w:tc>
          <w:tcPr>
            <w:tcW w:w="3081" w:type="dxa"/>
          </w:tcPr>
          <w:p w:rsidR="00886E28" w:rsidRPr="00C407A4" w:rsidRDefault="00C407A4" w:rsidP="00A660A1">
            <w:pPr>
              <w:jc w:val="left"/>
            </w:pPr>
            <w:r w:rsidRPr="00C407A4">
              <w:lastRenderedPageBreak/>
              <w:t>The Planning Proposal</w:t>
            </w:r>
            <w:r w:rsidR="00A660A1" w:rsidRPr="00A660A1">
              <w:rPr>
                <w:bCs/>
              </w:rPr>
              <w:t xml:space="preserve"> </w:t>
            </w:r>
            <w:r w:rsidR="00A660A1">
              <w:rPr>
                <w:bCs/>
              </w:rPr>
              <w:t xml:space="preserve">would broaden the potential land uses on rural land including the potential for caravan </w:t>
            </w:r>
            <w:r w:rsidR="00A660A1">
              <w:rPr>
                <w:bCs/>
              </w:rPr>
              <w:lastRenderedPageBreak/>
              <w:t>parks on rural land. The Planning Proposal is considered to be consistent with</w:t>
            </w:r>
            <w:r w:rsidR="00A660A1" w:rsidRPr="00A660A1">
              <w:rPr>
                <w:bCs/>
              </w:rPr>
              <w:t xml:space="preserve"> this Direction.</w:t>
            </w:r>
          </w:p>
        </w:tc>
      </w:tr>
      <w:tr w:rsidR="00C407A4" w:rsidRPr="00C407A4" w:rsidTr="00886E28">
        <w:tc>
          <w:tcPr>
            <w:tcW w:w="3080" w:type="dxa"/>
          </w:tcPr>
          <w:p w:rsidR="00C407A4" w:rsidRPr="00C407A4" w:rsidRDefault="00C407A4" w:rsidP="00C407A4">
            <w:pPr>
              <w:jc w:val="left"/>
              <w:rPr>
                <w:bCs/>
              </w:rPr>
            </w:pPr>
            <w:r w:rsidRPr="00C407A4">
              <w:rPr>
                <w:bCs/>
              </w:rPr>
              <w:lastRenderedPageBreak/>
              <w:t>3.3 Home Occupations</w:t>
            </w:r>
          </w:p>
        </w:tc>
        <w:tc>
          <w:tcPr>
            <w:tcW w:w="3081" w:type="dxa"/>
          </w:tcPr>
          <w:p w:rsidR="00C407A4" w:rsidRPr="00C407A4" w:rsidRDefault="00C407A4" w:rsidP="00C407A4">
            <w:pPr>
              <w:jc w:val="left"/>
              <w:rPr>
                <w:bCs/>
              </w:rPr>
            </w:pPr>
            <w:r w:rsidRPr="00C407A4">
              <w:rPr>
                <w:bCs/>
              </w:rPr>
              <w:t>Encourage the carrying out</w:t>
            </w:r>
          </w:p>
          <w:p w:rsidR="00C407A4" w:rsidRPr="00C407A4" w:rsidRDefault="00C407A4" w:rsidP="00C407A4">
            <w:pPr>
              <w:jc w:val="left"/>
              <w:rPr>
                <w:bCs/>
              </w:rPr>
            </w:pPr>
            <w:r w:rsidRPr="00C407A4">
              <w:rPr>
                <w:bCs/>
              </w:rPr>
              <w:t>of low-impact small</w:t>
            </w:r>
          </w:p>
          <w:p w:rsidR="00C407A4" w:rsidRPr="00C407A4" w:rsidRDefault="00C407A4" w:rsidP="00C407A4">
            <w:pPr>
              <w:jc w:val="left"/>
              <w:rPr>
                <w:bCs/>
              </w:rPr>
            </w:pPr>
            <w:r w:rsidRPr="00C407A4">
              <w:rPr>
                <w:bCs/>
              </w:rPr>
              <w:t>businesses in dwelling</w:t>
            </w:r>
          </w:p>
          <w:p w:rsidR="00C407A4" w:rsidRPr="00C407A4" w:rsidRDefault="00C407A4" w:rsidP="00C407A4">
            <w:pPr>
              <w:jc w:val="left"/>
              <w:rPr>
                <w:bCs/>
              </w:rPr>
            </w:pPr>
            <w:r w:rsidRPr="00C407A4">
              <w:rPr>
                <w:bCs/>
              </w:rPr>
              <w:t>houses.</w:t>
            </w:r>
          </w:p>
        </w:tc>
        <w:tc>
          <w:tcPr>
            <w:tcW w:w="3081" w:type="dxa"/>
          </w:tcPr>
          <w:p w:rsidR="00C407A4" w:rsidRPr="00C407A4" w:rsidRDefault="00F76966" w:rsidP="00C407A4">
            <w:pPr>
              <w:jc w:val="left"/>
            </w:pPr>
            <w:r>
              <w:t xml:space="preserve">The Planning Proposal would </w:t>
            </w:r>
            <w:r w:rsidR="00C407A4" w:rsidRPr="00C407A4">
              <w:t>retain the</w:t>
            </w:r>
            <w:r>
              <w:t xml:space="preserve"> </w:t>
            </w:r>
            <w:r w:rsidR="00C407A4" w:rsidRPr="00C407A4">
              <w:t xml:space="preserve">provisions of the principal LEP </w:t>
            </w:r>
            <w:r>
              <w:t>which provides for this use without consent in most circumstances.</w:t>
            </w:r>
          </w:p>
        </w:tc>
      </w:tr>
      <w:tr w:rsidR="00C407A4" w:rsidRPr="00C407A4" w:rsidTr="00886E28">
        <w:tc>
          <w:tcPr>
            <w:tcW w:w="3080" w:type="dxa"/>
          </w:tcPr>
          <w:p w:rsidR="00C407A4" w:rsidRPr="00C407A4" w:rsidRDefault="00C407A4" w:rsidP="0051714F">
            <w:pPr>
              <w:jc w:val="left"/>
              <w:rPr>
                <w:bCs/>
              </w:rPr>
            </w:pPr>
            <w:r w:rsidRPr="00C407A4">
              <w:rPr>
                <w:bCs/>
              </w:rPr>
              <w:t>3.4 Integrating Land</w:t>
            </w:r>
            <w:r>
              <w:rPr>
                <w:bCs/>
              </w:rPr>
              <w:t xml:space="preserve"> </w:t>
            </w:r>
            <w:r w:rsidRPr="00C407A4">
              <w:rPr>
                <w:bCs/>
              </w:rPr>
              <w:t>Use and Transport</w:t>
            </w:r>
          </w:p>
        </w:tc>
        <w:tc>
          <w:tcPr>
            <w:tcW w:w="3081" w:type="dxa"/>
          </w:tcPr>
          <w:p w:rsidR="00C407A4" w:rsidRPr="00C407A4" w:rsidRDefault="00C407A4" w:rsidP="0051714F">
            <w:pPr>
              <w:jc w:val="left"/>
              <w:rPr>
                <w:bCs/>
              </w:rPr>
            </w:pPr>
            <w:r w:rsidRPr="00C407A4">
              <w:rPr>
                <w:bCs/>
              </w:rPr>
              <w:t>Ensure that urban</w:t>
            </w:r>
          </w:p>
          <w:p w:rsidR="00C407A4" w:rsidRPr="00C407A4" w:rsidRDefault="00C407A4" w:rsidP="0051714F">
            <w:pPr>
              <w:jc w:val="left"/>
              <w:rPr>
                <w:bCs/>
              </w:rPr>
            </w:pPr>
            <w:r w:rsidRPr="00C407A4">
              <w:rPr>
                <w:bCs/>
              </w:rPr>
              <w:t>structures, building forms,</w:t>
            </w:r>
          </w:p>
          <w:p w:rsidR="00C407A4" w:rsidRPr="00C407A4" w:rsidRDefault="00C407A4" w:rsidP="0051714F">
            <w:pPr>
              <w:jc w:val="left"/>
              <w:rPr>
                <w:bCs/>
              </w:rPr>
            </w:pPr>
            <w:r w:rsidRPr="00C407A4">
              <w:rPr>
                <w:bCs/>
              </w:rPr>
              <w:t>land use locations,</w:t>
            </w:r>
          </w:p>
          <w:p w:rsidR="00C407A4" w:rsidRPr="00C407A4" w:rsidRDefault="00C407A4" w:rsidP="0051714F">
            <w:pPr>
              <w:jc w:val="left"/>
              <w:rPr>
                <w:bCs/>
              </w:rPr>
            </w:pPr>
            <w:r w:rsidRPr="00C407A4">
              <w:rPr>
                <w:bCs/>
              </w:rPr>
              <w:t>development designs,</w:t>
            </w:r>
          </w:p>
          <w:p w:rsidR="00C407A4" w:rsidRPr="00C407A4" w:rsidRDefault="00C407A4" w:rsidP="0051714F">
            <w:pPr>
              <w:jc w:val="left"/>
              <w:rPr>
                <w:bCs/>
              </w:rPr>
            </w:pPr>
            <w:r w:rsidRPr="00C407A4">
              <w:rPr>
                <w:bCs/>
              </w:rPr>
              <w:t>subdivision and street</w:t>
            </w:r>
          </w:p>
          <w:p w:rsidR="00C407A4" w:rsidRPr="00C407A4" w:rsidRDefault="00C407A4" w:rsidP="0051714F">
            <w:pPr>
              <w:jc w:val="left"/>
              <w:rPr>
                <w:bCs/>
              </w:rPr>
            </w:pPr>
            <w:r w:rsidRPr="00C407A4">
              <w:rPr>
                <w:bCs/>
              </w:rPr>
              <w:t>layouts achieve the following</w:t>
            </w:r>
          </w:p>
          <w:p w:rsidR="00C407A4" w:rsidRPr="00C407A4" w:rsidRDefault="00C407A4" w:rsidP="0051714F">
            <w:pPr>
              <w:jc w:val="left"/>
              <w:rPr>
                <w:bCs/>
              </w:rPr>
            </w:pPr>
            <w:r w:rsidRPr="00C407A4">
              <w:rPr>
                <w:bCs/>
              </w:rPr>
              <w:t>planning objectives:</w:t>
            </w:r>
          </w:p>
          <w:p w:rsidR="00C407A4" w:rsidRPr="00C407A4" w:rsidRDefault="00C407A4" w:rsidP="0051714F">
            <w:pPr>
              <w:jc w:val="left"/>
              <w:rPr>
                <w:bCs/>
              </w:rPr>
            </w:pPr>
            <w:r w:rsidRPr="00C407A4">
              <w:rPr>
                <w:bCs/>
              </w:rPr>
              <w:t>(a) improving access to</w:t>
            </w:r>
          </w:p>
          <w:p w:rsidR="00C407A4" w:rsidRPr="00C407A4" w:rsidRDefault="00C407A4" w:rsidP="0051714F">
            <w:pPr>
              <w:jc w:val="left"/>
              <w:rPr>
                <w:bCs/>
              </w:rPr>
            </w:pPr>
            <w:r w:rsidRPr="00C407A4">
              <w:rPr>
                <w:bCs/>
              </w:rPr>
              <w:t>housing, jobs and services</w:t>
            </w:r>
          </w:p>
          <w:p w:rsidR="00C407A4" w:rsidRPr="00C407A4" w:rsidRDefault="00C407A4" w:rsidP="0051714F">
            <w:pPr>
              <w:jc w:val="left"/>
              <w:rPr>
                <w:bCs/>
              </w:rPr>
            </w:pPr>
            <w:r w:rsidRPr="00C407A4">
              <w:rPr>
                <w:bCs/>
              </w:rPr>
              <w:t>by walking, cycling and</w:t>
            </w:r>
          </w:p>
          <w:p w:rsidR="00C407A4" w:rsidRPr="00C407A4" w:rsidRDefault="00C407A4" w:rsidP="0051714F">
            <w:pPr>
              <w:jc w:val="left"/>
              <w:rPr>
                <w:bCs/>
              </w:rPr>
            </w:pPr>
            <w:r w:rsidRPr="00C407A4">
              <w:rPr>
                <w:bCs/>
              </w:rPr>
              <w:t>public transport, and</w:t>
            </w:r>
          </w:p>
          <w:p w:rsidR="00C407A4" w:rsidRPr="00C407A4" w:rsidRDefault="00C407A4" w:rsidP="0051714F">
            <w:pPr>
              <w:jc w:val="left"/>
              <w:rPr>
                <w:bCs/>
              </w:rPr>
            </w:pPr>
            <w:r w:rsidRPr="00C407A4">
              <w:rPr>
                <w:bCs/>
              </w:rPr>
              <w:t>(b) increasing the choice of</w:t>
            </w:r>
          </w:p>
          <w:p w:rsidR="00C407A4" w:rsidRPr="00C407A4" w:rsidRDefault="00C407A4" w:rsidP="0051714F">
            <w:pPr>
              <w:jc w:val="left"/>
              <w:rPr>
                <w:bCs/>
              </w:rPr>
            </w:pPr>
            <w:r w:rsidRPr="00C407A4">
              <w:rPr>
                <w:bCs/>
              </w:rPr>
              <w:t>available transport and</w:t>
            </w:r>
          </w:p>
          <w:p w:rsidR="00C407A4" w:rsidRPr="00C407A4" w:rsidRDefault="00C407A4" w:rsidP="0051714F">
            <w:pPr>
              <w:jc w:val="left"/>
              <w:rPr>
                <w:bCs/>
              </w:rPr>
            </w:pPr>
            <w:r w:rsidRPr="00C407A4">
              <w:rPr>
                <w:bCs/>
              </w:rPr>
              <w:t>reducing dependence on</w:t>
            </w:r>
          </w:p>
          <w:p w:rsidR="00C407A4" w:rsidRPr="00C407A4" w:rsidRDefault="00C407A4" w:rsidP="0051714F">
            <w:pPr>
              <w:jc w:val="left"/>
              <w:rPr>
                <w:bCs/>
              </w:rPr>
            </w:pPr>
            <w:r w:rsidRPr="00C407A4">
              <w:rPr>
                <w:bCs/>
              </w:rPr>
              <w:t>cars, and</w:t>
            </w:r>
          </w:p>
          <w:p w:rsidR="00C407A4" w:rsidRPr="00C407A4" w:rsidRDefault="00C407A4" w:rsidP="0051714F">
            <w:pPr>
              <w:jc w:val="left"/>
              <w:rPr>
                <w:bCs/>
              </w:rPr>
            </w:pPr>
            <w:r w:rsidRPr="00C407A4">
              <w:rPr>
                <w:bCs/>
              </w:rPr>
              <w:t>(c) reducing travel demand</w:t>
            </w:r>
          </w:p>
          <w:p w:rsidR="00C407A4" w:rsidRPr="00C407A4" w:rsidRDefault="00C407A4" w:rsidP="0051714F">
            <w:pPr>
              <w:jc w:val="left"/>
              <w:rPr>
                <w:bCs/>
              </w:rPr>
            </w:pPr>
            <w:r w:rsidRPr="00C407A4">
              <w:rPr>
                <w:bCs/>
              </w:rPr>
              <w:t>including the number of trips</w:t>
            </w:r>
          </w:p>
          <w:p w:rsidR="00C407A4" w:rsidRPr="00C407A4" w:rsidRDefault="00C407A4" w:rsidP="0051714F">
            <w:pPr>
              <w:jc w:val="left"/>
              <w:rPr>
                <w:bCs/>
              </w:rPr>
            </w:pPr>
            <w:r w:rsidRPr="00C407A4">
              <w:rPr>
                <w:bCs/>
              </w:rPr>
              <w:t>generated by development</w:t>
            </w:r>
          </w:p>
          <w:p w:rsidR="00C407A4" w:rsidRPr="00C407A4" w:rsidRDefault="00C407A4" w:rsidP="0051714F">
            <w:pPr>
              <w:jc w:val="left"/>
              <w:rPr>
                <w:bCs/>
              </w:rPr>
            </w:pPr>
            <w:r w:rsidRPr="00C407A4">
              <w:rPr>
                <w:bCs/>
              </w:rPr>
              <w:t>and the distances travelled,</w:t>
            </w:r>
          </w:p>
          <w:p w:rsidR="00C407A4" w:rsidRPr="00C407A4" w:rsidRDefault="00C407A4" w:rsidP="0051714F">
            <w:pPr>
              <w:jc w:val="left"/>
              <w:rPr>
                <w:bCs/>
              </w:rPr>
            </w:pPr>
            <w:r w:rsidRPr="00C407A4">
              <w:rPr>
                <w:bCs/>
              </w:rPr>
              <w:t>especially by car, and</w:t>
            </w:r>
          </w:p>
          <w:p w:rsidR="00C407A4" w:rsidRPr="00C407A4" w:rsidRDefault="00C407A4" w:rsidP="0051714F">
            <w:pPr>
              <w:jc w:val="left"/>
              <w:rPr>
                <w:bCs/>
              </w:rPr>
            </w:pPr>
            <w:r w:rsidRPr="00C407A4">
              <w:rPr>
                <w:bCs/>
              </w:rPr>
              <w:t>(d) supporting the efficient</w:t>
            </w:r>
          </w:p>
          <w:p w:rsidR="00C407A4" w:rsidRPr="00C407A4" w:rsidRDefault="00C407A4" w:rsidP="0051714F">
            <w:pPr>
              <w:jc w:val="left"/>
              <w:rPr>
                <w:bCs/>
              </w:rPr>
            </w:pPr>
            <w:r w:rsidRPr="00C407A4">
              <w:rPr>
                <w:bCs/>
              </w:rPr>
              <w:t>and viable operation of</w:t>
            </w:r>
          </w:p>
          <w:p w:rsidR="00C407A4" w:rsidRPr="00C407A4" w:rsidRDefault="00C407A4" w:rsidP="0051714F">
            <w:pPr>
              <w:jc w:val="left"/>
              <w:rPr>
                <w:bCs/>
              </w:rPr>
            </w:pPr>
            <w:r w:rsidRPr="00C407A4">
              <w:rPr>
                <w:bCs/>
              </w:rPr>
              <w:t>public transport services,</w:t>
            </w:r>
          </w:p>
          <w:p w:rsidR="00C407A4" w:rsidRPr="00C407A4" w:rsidRDefault="00C407A4" w:rsidP="0051714F">
            <w:pPr>
              <w:jc w:val="left"/>
              <w:rPr>
                <w:bCs/>
              </w:rPr>
            </w:pPr>
            <w:r w:rsidRPr="00C407A4">
              <w:rPr>
                <w:bCs/>
              </w:rPr>
              <w:t>and</w:t>
            </w:r>
          </w:p>
          <w:p w:rsidR="00C407A4" w:rsidRPr="00C407A4" w:rsidRDefault="00C407A4" w:rsidP="0051714F">
            <w:pPr>
              <w:jc w:val="left"/>
              <w:rPr>
                <w:bCs/>
              </w:rPr>
            </w:pPr>
            <w:r w:rsidRPr="00C407A4">
              <w:rPr>
                <w:bCs/>
              </w:rPr>
              <w:t>(e) providing for the efficient</w:t>
            </w:r>
          </w:p>
          <w:p w:rsidR="00C407A4" w:rsidRPr="00C407A4" w:rsidRDefault="00C407A4" w:rsidP="0051714F">
            <w:pPr>
              <w:jc w:val="left"/>
              <w:rPr>
                <w:bCs/>
              </w:rPr>
            </w:pPr>
            <w:r w:rsidRPr="00C407A4">
              <w:rPr>
                <w:bCs/>
              </w:rPr>
              <w:t>movement of freight.</w:t>
            </w:r>
          </w:p>
        </w:tc>
        <w:tc>
          <w:tcPr>
            <w:tcW w:w="3081" w:type="dxa"/>
          </w:tcPr>
          <w:p w:rsidR="00C407A4" w:rsidRPr="00C407A4" w:rsidRDefault="00C407A4" w:rsidP="0051714F">
            <w:pPr>
              <w:jc w:val="left"/>
            </w:pPr>
            <w:r w:rsidRPr="00C407A4">
              <w:t xml:space="preserve">The Planning proposal does not </w:t>
            </w:r>
            <w:r w:rsidR="00E74404">
              <w:t xml:space="preserve">directly </w:t>
            </w:r>
            <w:r w:rsidRPr="00C407A4">
              <w:t>affect</w:t>
            </w:r>
            <w:r>
              <w:t xml:space="preserve"> </w:t>
            </w:r>
            <w:r w:rsidRPr="00C407A4">
              <w:t>provisions relating to the integration of land</w:t>
            </w:r>
            <w:r>
              <w:t xml:space="preserve"> </w:t>
            </w:r>
            <w:r w:rsidRPr="00C407A4">
              <w:t>use and transport.</w:t>
            </w:r>
            <w:r w:rsidR="00E74404">
              <w:t xml:space="preserve"> However the amendments are supported by the Moree Plains Growth Management Plan.</w:t>
            </w:r>
          </w:p>
        </w:tc>
      </w:tr>
      <w:tr w:rsidR="00C407A4" w:rsidRPr="00C407A4" w:rsidTr="00886E28">
        <w:tc>
          <w:tcPr>
            <w:tcW w:w="3080" w:type="dxa"/>
          </w:tcPr>
          <w:p w:rsidR="00C407A4" w:rsidRPr="00C407A4" w:rsidRDefault="00C407A4" w:rsidP="0051714F">
            <w:pPr>
              <w:jc w:val="left"/>
              <w:rPr>
                <w:bCs/>
              </w:rPr>
            </w:pPr>
            <w:r w:rsidRPr="00C407A4">
              <w:rPr>
                <w:bCs/>
              </w:rPr>
              <w:t>3.5 Development Near</w:t>
            </w:r>
          </w:p>
          <w:p w:rsidR="00C407A4" w:rsidRPr="00C407A4" w:rsidRDefault="00C407A4" w:rsidP="0051714F">
            <w:pPr>
              <w:jc w:val="left"/>
              <w:rPr>
                <w:bCs/>
              </w:rPr>
            </w:pPr>
            <w:r w:rsidRPr="00C407A4">
              <w:rPr>
                <w:bCs/>
              </w:rPr>
              <w:t>Licensed Aerodromes</w:t>
            </w:r>
          </w:p>
        </w:tc>
        <w:tc>
          <w:tcPr>
            <w:tcW w:w="3081" w:type="dxa"/>
          </w:tcPr>
          <w:p w:rsidR="00C407A4" w:rsidRPr="00C407A4" w:rsidRDefault="00C407A4" w:rsidP="0051714F">
            <w:pPr>
              <w:jc w:val="left"/>
              <w:rPr>
                <w:bCs/>
              </w:rPr>
            </w:pPr>
            <w:r w:rsidRPr="00C407A4">
              <w:rPr>
                <w:bCs/>
              </w:rPr>
              <w:t>(a) Ensure the effective and</w:t>
            </w:r>
          </w:p>
          <w:p w:rsidR="00C407A4" w:rsidRPr="00C407A4" w:rsidRDefault="00C407A4" w:rsidP="0051714F">
            <w:pPr>
              <w:jc w:val="left"/>
              <w:rPr>
                <w:bCs/>
              </w:rPr>
            </w:pPr>
            <w:r w:rsidRPr="00C407A4">
              <w:rPr>
                <w:bCs/>
              </w:rPr>
              <w:t>safe operation of</w:t>
            </w:r>
          </w:p>
          <w:p w:rsidR="00C407A4" w:rsidRPr="00C407A4" w:rsidRDefault="00C407A4" w:rsidP="0051714F">
            <w:pPr>
              <w:jc w:val="left"/>
              <w:rPr>
                <w:bCs/>
              </w:rPr>
            </w:pPr>
            <w:r w:rsidRPr="00C407A4">
              <w:rPr>
                <w:bCs/>
              </w:rPr>
              <w:t>aerodromes, and</w:t>
            </w:r>
          </w:p>
          <w:p w:rsidR="00C407A4" w:rsidRPr="00C407A4" w:rsidRDefault="00C407A4" w:rsidP="0051714F">
            <w:pPr>
              <w:jc w:val="left"/>
              <w:rPr>
                <w:bCs/>
              </w:rPr>
            </w:pPr>
            <w:r w:rsidRPr="00C407A4">
              <w:rPr>
                <w:bCs/>
              </w:rPr>
              <w:t>(b) Ensure that their</w:t>
            </w:r>
          </w:p>
          <w:p w:rsidR="00C407A4" w:rsidRPr="00C407A4" w:rsidRDefault="00C407A4" w:rsidP="0051714F">
            <w:pPr>
              <w:jc w:val="left"/>
              <w:rPr>
                <w:bCs/>
              </w:rPr>
            </w:pPr>
            <w:r w:rsidRPr="00C407A4">
              <w:rPr>
                <w:bCs/>
              </w:rPr>
              <w:t>operation is not</w:t>
            </w:r>
          </w:p>
          <w:p w:rsidR="00C407A4" w:rsidRPr="00C407A4" w:rsidRDefault="00C407A4" w:rsidP="0051714F">
            <w:pPr>
              <w:jc w:val="left"/>
              <w:rPr>
                <w:bCs/>
              </w:rPr>
            </w:pPr>
            <w:r w:rsidRPr="00C407A4">
              <w:rPr>
                <w:bCs/>
              </w:rPr>
              <w:t>compromised by</w:t>
            </w:r>
          </w:p>
          <w:p w:rsidR="00C407A4" w:rsidRPr="00C407A4" w:rsidRDefault="00C407A4" w:rsidP="0051714F">
            <w:pPr>
              <w:jc w:val="left"/>
              <w:rPr>
                <w:bCs/>
              </w:rPr>
            </w:pPr>
            <w:r w:rsidRPr="00C407A4">
              <w:rPr>
                <w:bCs/>
              </w:rPr>
              <w:t>development that constitutes</w:t>
            </w:r>
          </w:p>
          <w:p w:rsidR="00C407A4" w:rsidRPr="00C407A4" w:rsidRDefault="00C407A4" w:rsidP="0051714F">
            <w:pPr>
              <w:jc w:val="left"/>
              <w:rPr>
                <w:bCs/>
              </w:rPr>
            </w:pPr>
            <w:r w:rsidRPr="00C407A4">
              <w:rPr>
                <w:bCs/>
              </w:rPr>
              <w:t>an obstruction, hazard or</w:t>
            </w:r>
          </w:p>
          <w:p w:rsidR="00C407A4" w:rsidRPr="00C407A4" w:rsidRDefault="00C407A4" w:rsidP="0051714F">
            <w:pPr>
              <w:jc w:val="left"/>
              <w:rPr>
                <w:bCs/>
              </w:rPr>
            </w:pPr>
            <w:r w:rsidRPr="00C407A4">
              <w:rPr>
                <w:bCs/>
              </w:rPr>
              <w:t>potential hazard to aircraft</w:t>
            </w:r>
          </w:p>
          <w:p w:rsidR="00C407A4" w:rsidRPr="00C407A4" w:rsidRDefault="00C407A4" w:rsidP="0051714F">
            <w:pPr>
              <w:jc w:val="left"/>
              <w:rPr>
                <w:bCs/>
              </w:rPr>
            </w:pPr>
            <w:r w:rsidRPr="00C407A4">
              <w:rPr>
                <w:bCs/>
              </w:rPr>
              <w:t>flying in the vicinity, and</w:t>
            </w:r>
          </w:p>
          <w:p w:rsidR="00C407A4" w:rsidRPr="00C407A4" w:rsidRDefault="00C407A4" w:rsidP="0051714F">
            <w:pPr>
              <w:jc w:val="left"/>
              <w:rPr>
                <w:bCs/>
              </w:rPr>
            </w:pPr>
            <w:r w:rsidRPr="00C407A4">
              <w:rPr>
                <w:bCs/>
              </w:rPr>
              <w:t>(c) Ensure development for</w:t>
            </w:r>
          </w:p>
          <w:p w:rsidR="00C407A4" w:rsidRPr="00C407A4" w:rsidRDefault="00C407A4" w:rsidP="0051714F">
            <w:pPr>
              <w:jc w:val="left"/>
              <w:rPr>
                <w:bCs/>
              </w:rPr>
            </w:pPr>
            <w:r w:rsidRPr="00C407A4">
              <w:rPr>
                <w:bCs/>
              </w:rPr>
              <w:t>residential purposes or</w:t>
            </w:r>
          </w:p>
          <w:p w:rsidR="00C407A4" w:rsidRPr="00C407A4" w:rsidRDefault="00C407A4" w:rsidP="0051714F">
            <w:pPr>
              <w:jc w:val="left"/>
              <w:rPr>
                <w:bCs/>
              </w:rPr>
            </w:pPr>
            <w:r w:rsidRPr="00C407A4">
              <w:rPr>
                <w:bCs/>
              </w:rPr>
              <w:t>human occupation, if</w:t>
            </w:r>
          </w:p>
          <w:p w:rsidR="00C407A4" w:rsidRPr="00C407A4" w:rsidRDefault="00C407A4" w:rsidP="0051714F">
            <w:pPr>
              <w:jc w:val="left"/>
              <w:rPr>
                <w:bCs/>
              </w:rPr>
            </w:pPr>
            <w:r w:rsidRPr="00C407A4">
              <w:rPr>
                <w:bCs/>
              </w:rPr>
              <w:t>situated on land within the</w:t>
            </w:r>
          </w:p>
          <w:p w:rsidR="00C407A4" w:rsidRPr="00C407A4" w:rsidRDefault="00C407A4" w:rsidP="0051714F">
            <w:pPr>
              <w:jc w:val="left"/>
              <w:rPr>
                <w:bCs/>
              </w:rPr>
            </w:pPr>
            <w:r w:rsidRPr="00C407A4">
              <w:rPr>
                <w:bCs/>
              </w:rPr>
              <w:t>Australian Noise Exposure</w:t>
            </w:r>
          </w:p>
          <w:p w:rsidR="00C407A4" w:rsidRPr="00C407A4" w:rsidRDefault="00C407A4" w:rsidP="0051714F">
            <w:pPr>
              <w:jc w:val="left"/>
              <w:rPr>
                <w:bCs/>
              </w:rPr>
            </w:pPr>
            <w:r w:rsidRPr="00C407A4">
              <w:rPr>
                <w:bCs/>
              </w:rPr>
              <w:t>Forecast (ANEF) contours of</w:t>
            </w:r>
          </w:p>
          <w:p w:rsidR="00C407A4" w:rsidRPr="00C407A4" w:rsidRDefault="00C407A4" w:rsidP="0051714F">
            <w:pPr>
              <w:jc w:val="left"/>
              <w:rPr>
                <w:bCs/>
              </w:rPr>
            </w:pPr>
            <w:r w:rsidRPr="00C407A4">
              <w:rPr>
                <w:bCs/>
              </w:rPr>
              <w:t>between 20 and 25,</w:t>
            </w:r>
          </w:p>
          <w:p w:rsidR="00C407A4" w:rsidRPr="00C407A4" w:rsidRDefault="00C407A4" w:rsidP="0051714F">
            <w:pPr>
              <w:jc w:val="left"/>
              <w:rPr>
                <w:bCs/>
              </w:rPr>
            </w:pPr>
            <w:r w:rsidRPr="00C407A4">
              <w:rPr>
                <w:bCs/>
              </w:rPr>
              <w:t>incorporates appropriate</w:t>
            </w:r>
          </w:p>
          <w:p w:rsidR="00C407A4" w:rsidRPr="00C407A4" w:rsidRDefault="00C407A4" w:rsidP="0051714F">
            <w:pPr>
              <w:jc w:val="left"/>
              <w:rPr>
                <w:bCs/>
              </w:rPr>
            </w:pPr>
            <w:r w:rsidRPr="00C407A4">
              <w:rPr>
                <w:bCs/>
              </w:rPr>
              <w:lastRenderedPageBreak/>
              <w:t>mitigation measures so that</w:t>
            </w:r>
          </w:p>
          <w:p w:rsidR="00C407A4" w:rsidRPr="00C407A4" w:rsidRDefault="00C407A4" w:rsidP="0051714F">
            <w:pPr>
              <w:jc w:val="left"/>
              <w:rPr>
                <w:bCs/>
              </w:rPr>
            </w:pPr>
            <w:r w:rsidRPr="00C407A4">
              <w:rPr>
                <w:bCs/>
              </w:rPr>
              <w:t>the development is not</w:t>
            </w:r>
          </w:p>
          <w:p w:rsidR="00C407A4" w:rsidRPr="00C407A4" w:rsidRDefault="00C407A4" w:rsidP="0051714F">
            <w:pPr>
              <w:jc w:val="left"/>
              <w:rPr>
                <w:bCs/>
              </w:rPr>
            </w:pPr>
            <w:r w:rsidRPr="00C407A4">
              <w:rPr>
                <w:bCs/>
              </w:rPr>
              <w:t>adversely affected by aircraft</w:t>
            </w:r>
          </w:p>
          <w:p w:rsidR="00C407A4" w:rsidRPr="00C407A4" w:rsidRDefault="00C407A4" w:rsidP="0051714F">
            <w:pPr>
              <w:jc w:val="left"/>
              <w:rPr>
                <w:bCs/>
              </w:rPr>
            </w:pPr>
            <w:r w:rsidRPr="00C407A4">
              <w:rPr>
                <w:bCs/>
              </w:rPr>
              <w:t>noise.</w:t>
            </w:r>
          </w:p>
        </w:tc>
        <w:tc>
          <w:tcPr>
            <w:tcW w:w="3081" w:type="dxa"/>
          </w:tcPr>
          <w:p w:rsidR="00C407A4" w:rsidRPr="00C407A4" w:rsidRDefault="00C407A4" w:rsidP="0051714F">
            <w:pPr>
              <w:jc w:val="left"/>
            </w:pPr>
            <w:r w:rsidRPr="00C407A4">
              <w:lastRenderedPageBreak/>
              <w:t>The Planning proposal does not affect</w:t>
            </w:r>
            <w:r>
              <w:t xml:space="preserve"> </w:t>
            </w:r>
            <w:r w:rsidRPr="00C407A4">
              <w:t>provisions relating to this Direction.</w:t>
            </w:r>
          </w:p>
        </w:tc>
      </w:tr>
      <w:tr w:rsidR="00C407A4" w:rsidRPr="00C407A4" w:rsidTr="00886E28">
        <w:tc>
          <w:tcPr>
            <w:tcW w:w="3080" w:type="dxa"/>
          </w:tcPr>
          <w:p w:rsidR="00C407A4" w:rsidRPr="00C407A4" w:rsidRDefault="00C407A4" w:rsidP="0051714F">
            <w:pPr>
              <w:jc w:val="left"/>
              <w:rPr>
                <w:bCs/>
              </w:rPr>
            </w:pPr>
            <w:r w:rsidRPr="00C407A4">
              <w:rPr>
                <w:bCs/>
              </w:rPr>
              <w:t>3.6 Shooting Ranges</w:t>
            </w:r>
          </w:p>
        </w:tc>
        <w:tc>
          <w:tcPr>
            <w:tcW w:w="3081" w:type="dxa"/>
          </w:tcPr>
          <w:p w:rsidR="00C407A4" w:rsidRPr="00C407A4" w:rsidRDefault="00C407A4" w:rsidP="0051714F">
            <w:pPr>
              <w:jc w:val="left"/>
              <w:rPr>
                <w:bCs/>
              </w:rPr>
            </w:pPr>
            <w:r w:rsidRPr="00C407A4">
              <w:rPr>
                <w:bCs/>
              </w:rPr>
              <w:t>(a) Maintain appropriate</w:t>
            </w:r>
          </w:p>
          <w:p w:rsidR="00C407A4" w:rsidRPr="00C407A4" w:rsidRDefault="00C407A4" w:rsidP="0051714F">
            <w:pPr>
              <w:jc w:val="left"/>
              <w:rPr>
                <w:bCs/>
              </w:rPr>
            </w:pPr>
            <w:r w:rsidRPr="00C407A4">
              <w:rPr>
                <w:bCs/>
              </w:rPr>
              <w:t>levels of public safety and</w:t>
            </w:r>
          </w:p>
          <w:p w:rsidR="00C407A4" w:rsidRPr="00C407A4" w:rsidRDefault="00C407A4" w:rsidP="0051714F">
            <w:pPr>
              <w:jc w:val="left"/>
              <w:rPr>
                <w:bCs/>
              </w:rPr>
            </w:pPr>
            <w:r w:rsidRPr="00C407A4">
              <w:rPr>
                <w:bCs/>
              </w:rPr>
              <w:t>amenity when rezoning land</w:t>
            </w:r>
          </w:p>
          <w:p w:rsidR="00C407A4" w:rsidRPr="00C407A4" w:rsidRDefault="00C407A4" w:rsidP="0051714F">
            <w:pPr>
              <w:jc w:val="left"/>
              <w:rPr>
                <w:bCs/>
              </w:rPr>
            </w:pPr>
            <w:r w:rsidRPr="00C407A4">
              <w:rPr>
                <w:bCs/>
              </w:rPr>
              <w:t>adjacent to an existing</w:t>
            </w:r>
          </w:p>
          <w:p w:rsidR="00C407A4" w:rsidRPr="00C407A4" w:rsidRDefault="00C407A4" w:rsidP="0051714F">
            <w:pPr>
              <w:jc w:val="left"/>
              <w:rPr>
                <w:bCs/>
              </w:rPr>
            </w:pPr>
            <w:r w:rsidRPr="00C407A4">
              <w:rPr>
                <w:bCs/>
              </w:rPr>
              <w:t>shooting range,</w:t>
            </w:r>
          </w:p>
          <w:p w:rsidR="00C407A4" w:rsidRPr="00C407A4" w:rsidRDefault="00C407A4" w:rsidP="0051714F">
            <w:pPr>
              <w:jc w:val="left"/>
              <w:rPr>
                <w:bCs/>
              </w:rPr>
            </w:pPr>
            <w:r w:rsidRPr="00C407A4">
              <w:rPr>
                <w:bCs/>
              </w:rPr>
              <w:t>(b) Reduce land use conflict</w:t>
            </w:r>
          </w:p>
          <w:p w:rsidR="00C407A4" w:rsidRPr="00C407A4" w:rsidRDefault="00C407A4" w:rsidP="0051714F">
            <w:pPr>
              <w:jc w:val="left"/>
              <w:rPr>
                <w:bCs/>
              </w:rPr>
            </w:pPr>
            <w:r w:rsidRPr="00C407A4">
              <w:rPr>
                <w:bCs/>
              </w:rPr>
              <w:t>arising between existing</w:t>
            </w:r>
          </w:p>
          <w:p w:rsidR="00C407A4" w:rsidRPr="00C407A4" w:rsidRDefault="00C407A4" w:rsidP="0051714F">
            <w:pPr>
              <w:jc w:val="left"/>
              <w:rPr>
                <w:bCs/>
              </w:rPr>
            </w:pPr>
            <w:r w:rsidRPr="00C407A4">
              <w:rPr>
                <w:bCs/>
              </w:rPr>
              <w:t>shooting ranges and</w:t>
            </w:r>
          </w:p>
          <w:p w:rsidR="00C407A4" w:rsidRPr="00C407A4" w:rsidRDefault="00C407A4" w:rsidP="0051714F">
            <w:pPr>
              <w:jc w:val="left"/>
              <w:rPr>
                <w:bCs/>
              </w:rPr>
            </w:pPr>
            <w:r w:rsidRPr="00C407A4">
              <w:rPr>
                <w:bCs/>
              </w:rPr>
              <w:t>rezoning of adjacent land,</w:t>
            </w:r>
          </w:p>
          <w:p w:rsidR="00C407A4" w:rsidRPr="00C407A4" w:rsidRDefault="00C407A4" w:rsidP="0051714F">
            <w:pPr>
              <w:jc w:val="left"/>
              <w:rPr>
                <w:bCs/>
              </w:rPr>
            </w:pPr>
            <w:r w:rsidRPr="00C407A4">
              <w:rPr>
                <w:bCs/>
              </w:rPr>
              <w:t>(c) Identify issues that must</w:t>
            </w:r>
          </w:p>
          <w:p w:rsidR="00C407A4" w:rsidRPr="00C407A4" w:rsidRDefault="00C407A4" w:rsidP="0051714F">
            <w:pPr>
              <w:jc w:val="left"/>
              <w:rPr>
                <w:bCs/>
              </w:rPr>
            </w:pPr>
            <w:r w:rsidRPr="00C407A4">
              <w:rPr>
                <w:bCs/>
              </w:rPr>
              <w:t>be addressed when giving</w:t>
            </w:r>
          </w:p>
          <w:p w:rsidR="00C407A4" w:rsidRPr="00C407A4" w:rsidRDefault="00C407A4" w:rsidP="0051714F">
            <w:pPr>
              <w:jc w:val="left"/>
              <w:rPr>
                <w:bCs/>
              </w:rPr>
            </w:pPr>
            <w:r w:rsidRPr="00C407A4">
              <w:rPr>
                <w:bCs/>
              </w:rPr>
              <w:t>consideration to rezoning</w:t>
            </w:r>
          </w:p>
          <w:p w:rsidR="00C407A4" w:rsidRPr="00C407A4" w:rsidRDefault="00C407A4" w:rsidP="0051714F">
            <w:pPr>
              <w:jc w:val="left"/>
              <w:rPr>
                <w:bCs/>
              </w:rPr>
            </w:pPr>
            <w:r w:rsidRPr="00C407A4">
              <w:rPr>
                <w:bCs/>
              </w:rPr>
              <w:t>land adjacent to an existing</w:t>
            </w:r>
          </w:p>
          <w:p w:rsidR="00C407A4" w:rsidRPr="00C407A4" w:rsidRDefault="00C407A4" w:rsidP="0051714F">
            <w:pPr>
              <w:jc w:val="left"/>
              <w:rPr>
                <w:bCs/>
              </w:rPr>
            </w:pPr>
            <w:r w:rsidRPr="00C407A4">
              <w:rPr>
                <w:bCs/>
              </w:rPr>
              <w:t>shooting range.</w:t>
            </w:r>
          </w:p>
        </w:tc>
        <w:tc>
          <w:tcPr>
            <w:tcW w:w="3081" w:type="dxa"/>
          </w:tcPr>
          <w:p w:rsidR="00C407A4" w:rsidRPr="00C407A4" w:rsidRDefault="00C407A4" w:rsidP="0051714F">
            <w:pPr>
              <w:jc w:val="left"/>
            </w:pPr>
            <w:r w:rsidRPr="00C407A4">
              <w:t>The Planning proposal does not affect</w:t>
            </w:r>
            <w:r>
              <w:t xml:space="preserve"> </w:t>
            </w:r>
            <w:r w:rsidRPr="00C407A4">
              <w:t>provisions relating to shooting ranges.</w:t>
            </w:r>
          </w:p>
        </w:tc>
      </w:tr>
      <w:tr w:rsidR="00C407A4" w:rsidRPr="00C407A4" w:rsidTr="00886E28">
        <w:tc>
          <w:tcPr>
            <w:tcW w:w="3080" w:type="dxa"/>
          </w:tcPr>
          <w:p w:rsidR="00C407A4" w:rsidRPr="00C407A4" w:rsidRDefault="00C407A4" w:rsidP="0051714F">
            <w:pPr>
              <w:jc w:val="left"/>
              <w:rPr>
                <w:bCs/>
              </w:rPr>
            </w:pPr>
            <w:r w:rsidRPr="00C407A4">
              <w:rPr>
                <w:bCs/>
              </w:rPr>
              <w:t xml:space="preserve">4.1 Acid </w:t>
            </w:r>
            <w:proofErr w:type="spellStart"/>
            <w:r w:rsidRPr="00C407A4">
              <w:rPr>
                <w:bCs/>
              </w:rPr>
              <w:t>Sulfate</w:t>
            </w:r>
            <w:proofErr w:type="spellEnd"/>
            <w:r w:rsidRPr="00C407A4">
              <w:rPr>
                <w:bCs/>
              </w:rPr>
              <w:t xml:space="preserve"> Soils</w:t>
            </w:r>
          </w:p>
        </w:tc>
        <w:tc>
          <w:tcPr>
            <w:tcW w:w="3081" w:type="dxa"/>
          </w:tcPr>
          <w:p w:rsidR="00C407A4" w:rsidRPr="00C407A4" w:rsidRDefault="00C407A4" w:rsidP="0051714F">
            <w:pPr>
              <w:jc w:val="left"/>
              <w:rPr>
                <w:bCs/>
              </w:rPr>
            </w:pPr>
            <w:r w:rsidRPr="00C407A4">
              <w:rPr>
                <w:bCs/>
              </w:rPr>
              <w:t>Avoid significant adverse</w:t>
            </w:r>
          </w:p>
          <w:p w:rsidR="00C407A4" w:rsidRPr="00C407A4" w:rsidRDefault="00C407A4" w:rsidP="0051714F">
            <w:pPr>
              <w:jc w:val="left"/>
              <w:rPr>
                <w:bCs/>
              </w:rPr>
            </w:pPr>
            <w:r w:rsidRPr="00C407A4">
              <w:rPr>
                <w:bCs/>
              </w:rPr>
              <w:t>environmental impacts from</w:t>
            </w:r>
          </w:p>
          <w:p w:rsidR="00C407A4" w:rsidRPr="00C407A4" w:rsidRDefault="00C407A4" w:rsidP="0051714F">
            <w:pPr>
              <w:jc w:val="left"/>
              <w:rPr>
                <w:bCs/>
              </w:rPr>
            </w:pPr>
            <w:r w:rsidRPr="00C407A4">
              <w:rPr>
                <w:bCs/>
              </w:rPr>
              <w:t>the use of land that has a</w:t>
            </w:r>
          </w:p>
          <w:p w:rsidR="00C407A4" w:rsidRPr="00C407A4" w:rsidRDefault="00C407A4" w:rsidP="0051714F">
            <w:pPr>
              <w:jc w:val="left"/>
              <w:rPr>
                <w:bCs/>
              </w:rPr>
            </w:pPr>
            <w:r w:rsidRPr="00C407A4">
              <w:rPr>
                <w:bCs/>
              </w:rPr>
              <w:t>probability of containing acid</w:t>
            </w:r>
          </w:p>
          <w:p w:rsidR="00C407A4" w:rsidRPr="00C407A4" w:rsidRDefault="00C407A4" w:rsidP="0051714F">
            <w:pPr>
              <w:jc w:val="left"/>
              <w:rPr>
                <w:bCs/>
              </w:rPr>
            </w:pPr>
            <w:proofErr w:type="spellStart"/>
            <w:r w:rsidRPr="00C407A4">
              <w:rPr>
                <w:bCs/>
              </w:rPr>
              <w:t>sulfate</w:t>
            </w:r>
            <w:proofErr w:type="spellEnd"/>
            <w:r w:rsidRPr="00C407A4">
              <w:rPr>
                <w:bCs/>
              </w:rPr>
              <w:t xml:space="preserve"> soils.</w:t>
            </w:r>
          </w:p>
        </w:tc>
        <w:tc>
          <w:tcPr>
            <w:tcW w:w="3081" w:type="dxa"/>
          </w:tcPr>
          <w:p w:rsidR="00C407A4" w:rsidRDefault="00C407A4" w:rsidP="0051714F">
            <w:pPr>
              <w:jc w:val="left"/>
            </w:pPr>
            <w:r w:rsidRPr="00C407A4">
              <w:t>The Planning Proposal does not affect</w:t>
            </w:r>
            <w:r>
              <w:t xml:space="preserve"> </w:t>
            </w:r>
            <w:r w:rsidRPr="00C407A4">
              <w:t xml:space="preserve">provisions relating to Acid </w:t>
            </w:r>
            <w:proofErr w:type="spellStart"/>
            <w:r w:rsidRPr="00C407A4">
              <w:t>Sulfate</w:t>
            </w:r>
            <w:proofErr w:type="spellEnd"/>
            <w:r w:rsidRPr="00C407A4">
              <w:t xml:space="preserve"> Soils.</w:t>
            </w:r>
          </w:p>
          <w:p w:rsidR="00C407A4" w:rsidRPr="00C407A4" w:rsidRDefault="00C407A4" w:rsidP="0051714F">
            <w:pPr>
              <w:jc w:val="left"/>
            </w:pPr>
          </w:p>
        </w:tc>
      </w:tr>
      <w:tr w:rsidR="00C407A4" w:rsidRPr="00C407A4" w:rsidTr="00886E28">
        <w:tc>
          <w:tcPr>
            <w:tcW w:w="3080" w:type="dxa"/>
          </w:tcPr>
          <w:p w:rsidR="00C407A4" w:rsidRPr="00C407A4" w:rsidRDefault="00C407A4" w:rsidP="0051714F">
            <w:pPr>
              <w:jc w:val="left"/>
              <w:rPr>
                <w:bCs/>
              </w:rPr>
            </w:pPr>
            <w:r w:rsidRPr="00C407A4">
              <w:rPr>
                <w:bCs/>
              </w:rPr>
              <w:t>4.2 Mine Subsidence</w:t>
            </w:r>
          </w:p>
          <w:p w:rsidR="00C407A4" w:rsidRPr="00C407A4" w:rsidRDefault="00C407A4" w:rsidP="0051714F">
            <w:pPr>
              <w:jc w:val="left"/>
              <w:rPr>
                <w:bCs/>
              </w:rPr>
            </w:pPr>
            <w:r w:rsidRPr="00C407A4">
              <w:rPr>
                <w:bCs/>
              </w:rPr>
              <w:t>and Unstable Land</w:t>
            </w:r>
          </w:p>
        </w:tc>
        <w:tc>
          <w:tcPr>
            <w:tcW w:w="3081" w:type="dxa"/>
          </w:tcPr>
          <w:p w:rsidR="00C407A4" w:rsidRPr="00C407A4" w:rsidRDefault="00C407A4" w:rsidP="0051714F">
            <w:pPr>
              <w:jc w:val="left"/>
              <w:rPr>
                <w:bCs/>
              </w:rPr>
            </w:pPr>
            <w:r w:rsidRPr="00C407A4">
              <w:rPr>
                <w:bCs/>
              </w:rPr>
              <w:t>Prevent damage to life,</w:t>
            </w:r>
          </w:p>
          <w:p w:rsidR="00C407A4" w:rsidRPr="00C407A4" w:rsidRDefault="00C407A4" w:rsidP="0051714F">
            <w:pPr>
              <w:jc w:val="left"/>
              <w:rPr>
                <w:bCs/>
              </w:rPr>
            </w:pPr>
            <w:r w:rsidRPr="00C407A4">
              <w:rPr>
                <w:bCs/>
              </w:rPr>
              <w:t>property and the</w:t>
            </w:r>
          </w:p>
          <w:p w:rsidR="00C407A4" w:rsidRPr="00C407A4" w:rsidRDefault="00C407A4" w:rsidP="0051714F">
            <w:pPr>
              <w:jc w:val="left"/>
              <w:rPr>
                <w:bCs/>
              </w:rPr>
            </w:pPr>
            <w:r w:rsidRPr="00C407A4">
              <w:rPr>
                <w:bCs/>
              </w:rPr>
              <w:t>environment on land</w:t>
            </w:r>
          </w:p>
          <w:p w:rsidR="00C407A4" w:rsidRPr="00C407A4" w:rsidRDefault="00C407A4" w:rsidP="0051714F">
            <w:pPr>
              <w:jc w:val="left"/>
              <w:rPr>
                <w:bCs/>
              </w:rPr>
            </w:pPr>
            <w:r w:rsidRPr="00C407A4">
              <w:rPr>
                <w:bCs/>
              </w:rPr>
              <w:t>identified as unstable or</w:t>
            </w:r>
          </w:p>
          <w:p w:rsidR="00C407A4" w:rsidRPr="00C407A4" w:rsidRDefault="00C407A4" w:rsidP="0051714F">
            <w:pPr>
              <w:jc w:val="left"/>
              <w:rPr>
                <w:bCs/>
              </w:rPr>
            </w:pPr>
            <w:r w:rsidRPr="00C407A4">
              <w:rPr>
                <w:bCs/>
              </w:rPr>
              <w:t>potentially subject to mine</w:t>
            </w:r>
          </w:p>
          <w:p w:rsidR="00C407A4" w:rsidRPr="00C407A4" w:rsidRDefault="00C407A4" w:rsidP="0051714F">
            <w:pPr>
              <w:jc w:val="left"/>
              <w:rPr>
                <w:bCs/>
              </w:rPr>
            </w:pPr>
            <w:r w:rsidRPr="00C407A4">
              <w:rPr>
                <w:bCs/>
              </w:rPr>
              <w:t>subsidence.</w:t>
            </w:r>
          </w:p>
        </w:tc>
        <w:tc>
          <w:tcPr>
            <w:tcW w:w="3081" w:type="dxa"/>
          </w:tcPr>
          <w:p w:rsidR="00C407A4" w:rsidRPr="00C407A4" w:rsidRDefault="00F76966" w:rsidP="0051714F">
            <w:pPr>
              <w:jc w:val="left"/>
            </w:pPr>
            <w:r>
              <w:t xml:space="preserve">The Planning Proposal would </w:t>
            </w:r>
            <w:r w:rsidR="00C407A4" w:rsidRPr="00C407A4">
              <w:t>not affect</w:t>
            </w:r>
            <w:r w:rsidR="00C407A4">
              <w:t xml:space="preserve"> </w:t>
            </w:r>
            <w:r w:rsidR="00C407A4" w:rsidRPr="00C407A4">
              <w:t>provisions relating to mine subsidence or</w:t>
            </w:r>
          </w:p>
          <w:p w:rsidR="00C407A4" w:rsidRPr="00C407A4" w:rsidRDefault="00C407A4" w:rsidP="0051714F">
            <w:pPr>
              <w:jc w:val="left"/>
            </w:pPr>
            <w:r w:rsidRPr="00C407A4">
              <w:t>unstable land.</w:t>
            </w:r>
          </w:p>
        </w:tc>
      </w:tr>
      <w:tr w:rsidR="00C407A4" w:rsidRPr="00C407A4" w:rsidTr="00886E28">
        <w:tc>
          <w:tcPr>
            <w:tcW w:w="3080" w:type="dxa"/>
          </w:tcPr>
          <w:p w:rsidR="00C407A4" w:rsidRPr="00C407A4" w:rsidRDefault="00C407A4" w:rsidP="0051714F">
            <w:pPr>
              <w:jc w:val="left"/>
              <w:rPr>
                <w:bCs/>
              </w:rPr>
            </w:pPr>
            <w:r w:rsidRPr="00C407A4">
              <w:rPr>
                <w:bCs/>
              </w:rPr>
              <w:t>4.3 Flood Prone Land</w:t>
            </w:r>
          </w:p>
        </w:tc>
        <w:tc>
          <w:tcPr>
            <w:tcW w:w="3081" w:type="dxa"/>
          </w:tcPr>
          <w:p w:rsidR="00C407A4" w:rsidRPr="00C407A4" w:rsidRDefault="00C407A4" w:rsidP="0051714F">
            <w:pPr>
              <w:jc w:val="left"/>
              <w:rPr>
                <w:bCs/>
              </w:rPr>
            </w:pPr>
            <w:r w:rsidRPr="00C407A4">
              <w:rPr>
                <w:bCs/>
              </w:rPr>
              <w:t>(a) Ensure that development</w:t>
            </w:r>
          </w:p>
          <w:p w:rsidR="00C407A4" w:rsidRPr="00C407A4" w:rsidRDefault="00C407A4" w:rsidP="0051714F">
            <w:pPr>
              <w:jc w:val="left"/>
              <w:rPr>
                <w:bCs/>
              </w:rPr>
            </w:pPr>
            <w:r w:rsidRPr="00C407A4">
              <w:rPr>
                <w:bCs/>
              </w:rPr>
              <w:t>of flood prone land is</w:t>
            </w:r>
          </w:p>
          <w:p w:rsidR="00C407A4" w:rsidRPr="00C407A4" w:rsidRDefault="00C407A4" w:rsidP="0051714F">
            <w:pPr>
              <w:jc w:val="left"/>
              <w:rPr>
                <w:bCs/>
              </w:rPr>
            </w:pPr>
            <w:r w:rsidRPr="00C407A4">
              <w:rPr>
                <w:bCs/>
              </w:rPr>
              <w:t>consistent with the NSW</w:t>
            </w:r>
          </w:p>
          <w:p w:rsidR="00C407A4" w:rsidRPr="00C407A4" w:rsidRDefault="00C407A4" w:rsidP="0051714F">
            <w:pPr>
              <w:jc w:val="left"/>
              <w:rPr>
                <w:bCs/>
              </w:rPr>
            </w:pPr>
            <w:r w:rsidRPr="00C407A4">
              <w:rPr>
                <w:bCs/>
              </w:rPr>
              <w:t>Government’s Flood Prone</w:t>
            </w:r>
          </w:p>
          <w:p w:rsidR="00C407A4" w:rsidRPr="00C407A4" w:rsidRDefault="00C407A4" w:rsidP="0051714F">
            <w:pPr>
              <w:jc w:val="left"/>
              <w:rPr>
                <w:bCs/>
              </w:rPr>
            </w:pPr>
            <w:r w:rsidRPr="00C407A4">
              <w:rPr>
                <w:bCs/>
              </w:rPr>
              <w:t>Land Policy and the</w:t>
            </w:r>
          </w:p>
          <w:p w:rsidR="00C407A4" w:rsidRPr="00C407A4" w:rsidRDefault="00C407A4" w:rsidP="0051714F">
            <w:pPr>
              <w:jc w:val="left"/>
              <w:rPr>
                <w:bCs/>
                <w:i/>
                <w:iCs/>
              </w:rPr>
            </w:pPr>
            <w:r w:rsidRPr="00C407A4">
              <w:rPr>
                <w:bCs/>
              </w:rPr>
              <w:t xml:space="preserve">principles of the </w:t>
            </w:r>
            <w:r w:rsidRPr="00C407A4">
              <w:rPr>
                <w:bCs/>
                <w:i/>
                <w:iCs/>
              </w:rPr>
              <w:t>Floodplain</w:t>
            </w:r>
          </w:p>
          <w:p w:rsidR="00C407A4" w:rsidRPr="00C407A4" w:rsidRDefault="00C407A4" w:rsidP="0051714F">
            <w:pPr>
              <w:jc w:val="left"/>
              <w:rPr>
                <w:bCs/>
              </w:rPr>
            </w:pPr>
            <w:r w:rsidRPr="00C407A4">
              <w:rPr>
                <w:bCs/>
                <w:i/>
                <w:iCs/>
              </w:rPr>
              <w:t>Development Manual 2005</w:t>
            </w:r>
            <w:r w:rsidRPr="00C407A4">
              <w:rPr>
                <w:bCs/>
              </w:rPr>
              <w:t>,</w:t>
            </w:r>
          </w:p>
          <w:p w:rsidR="00C407A4" w:rsidRPr="00C407A4" w:rsidRDefault="00C407A4" w:rsidP="0051714F">
            <w:pPr>
              <w:jc w:val="left"/>
              <w:rPr>
                <w:bCs/>
              </w:rPr>
            </w:pPr>
            <w:r w:rsidRPr="00C407A4">
              <w:rPr>
                <w:bCs/>
              </w:rPr>
              <w:t>and</w:t>
            </w:r>
          </w:p>
          <w:p w:rsidR="00C407A4" w:rsidRPr="00C407A4" w:rsidRDefault="00C407A4" w:rsidP="0051714F">
            <w:pPr>
              <w:jc w:val="left"/>
              <w:rPr>
                <w:bCs/>
              </w:rPr>
            </w:pPr>
            <w:r w:rsidRPr="00C407A4">
              <w:rPr>
                <w:bCs/>
              </w:rPr>
              <w:t>(b) Ensure that the</w:t>
            </w:r>
          </w:p>
          <w:p w:rsidR="00C407A4" w:rsidRPr="00C407A4" w:rsidRDefault="00C407A4" w:rsidP="0051714F">
            <w:pPr>
              <w:jc w:val="left"/>
              <w:rPr>
                <w:bCs/>
              </w:rPr>
            </w:pPr>
            <w:r w:rsidRPr="00C407A4">
              <w:rPr>
                <w:bCs/>
              </w:rPr>
              <w:t>provisions of an LEP on</w:t>
            </w:r>
          </w:p>
          <w:p w:rsidR="00C407A4" w:rsidRPr="00C407A4" w:rsidRDefault="00C407A4" w:rsidP="0051714F">
            <w:pPr>
              <w:jc w:val="left"/>
              <w:rPr>
                <w:bCs/>
              </w:rPr>
            </w:pPr>
            <w:r w:rsidRPr="00C407A4">
              <w:rPr>
                <w:bCs/>
              </w:rPr>
              <w:t>flood prone land is</w:t>
            </w:r>
          </w:p>
          <w:p w:rsidR="00C407A4" w:rsidRPr="00C407A4" w:rsidRDefault="00C407A4" w:rsidP="0051714F">
            <w:pPr>
              <w:jc w:val="left"/>
              <w:rPr>
                <w:bCs/>
              </w:rPr>
            </w:pPr>
            <w:r w:rsidRPr="00C407A4">
              <w:rPr>
                <w:bCs/>
              </w:rPr>
              <w:t>commensurate with flood</w:t>
            </w:r>
          </w:p>
          <w:p w:rsidR="00C407A4" w:rsidRPr="00C407A4" w:rsidRDefault="00C407A4" w:rsidP="0051714F">
            <w:pPr>
              <w:jc w:val="left"/>
              <w:rPr>
                <w:bCs/>
              </w:rPr>
            </w:pPr>
            <w:r w:rsidRPr="00C407A4">
              <w:rPr>
                <w:bCs/>
              </w:rPr>
              <w:t>hazard and includes</w:t>
            </w:r>
          </w:p>
          <w:p w:rsidR="00C407A4" w:rsidRPr="00C407A4" w:rsidRDefault="00C407A4" w:rsidP="0051714F">
            <w:pPr>
              <w:jc w:val="left"/>
              <w:rPr>
                <w:bCs/>
              </w:rPr>
            </w:pPr>
            <w:r w:rsidRPr="00C407A4">
              <w:rPr>
                <w:bCs/>
              </w:rPr>
              <w:t>consideration of the potential</w:t>
            </w:r>
          </w:p>
          <w:p w:rsidR="00C407A4" w:rsidRPr="00C407A4" w:rsidRDefault="00C407A4" w:rsidP="0051714F">
            <w:pPr>
              <w:jc w:val="left"/>
              <w:rPr>
                <w:bCs/>
              </w:rPr>
            </w:pPr>
            <w:r w:rsidRPr="00C407A4">
              <w:rPr>
                <w:bCs/>
              </w:rPr>
              <w:t>flood impacts both on and off</w:t>
            </w:r>
          </w:p>
          <w:p w:rsidR="00C407A4" w:rsidRPr="00C407A4" w:rsidRDefault="00C407A4" w:rsidP="0051714F">
            <w:pPr>
              <w:jc w:val="left"/>
              <w:rPr>
                <w:bCs/>
              </w:rPr>
            </w:pPr>
            <w:r w:rsidRPr="00C407A4">
              <w:rPr>
                <w:bCs/>
              </w:rPr>
              <w:t>the subject land.</w:t>
            </w:r>
          </w:p>
        </w:tc>
        <w:tc>
          <w:tcPr>
            <w:tcW w:w="3081" w:type="dxa"/>
          </w:tcPr>
          <w:p w:rsidR="00C407A4" w:rsidRPr="00C407A4" w:rsidRDefault="00C407A4" w:rsidP="0051714F">
            <w:pPr>
              <w:jc w:val="left"/>
            </w:pPr>
            <w:r w:rsidRPr="00C407A4">
              <w:t xml:space="preserve">The Planning Proposal does not </w:t>
            </w:r>
            <w:r w:rsidR="00E74404">
              <w:t xml:space="preserve">directly </w:t>
            </w:r>
            <w:r w:rsidRPr="00C407A4">
              <w:t>affect</w:t>
            </w:r>
            <w:r>
              <w:t xml:space="preserve"> </w:t>
            </w:r>
            <w:r w:rsidRPr="00C407A4">
              <w:t>provisions relating to flood prone land.</w:t>
            </w:r>
            <w:r w:rsidR="00E74404">
              <w:t xml:space="preserve"> Flood policy would continue to be enforced on flood-prone land.</w:t>
            </w:r>
          </w:p>
        </w:tc>
      </w:tr>
      <w:tr w:rsidR="00C407A4" w:rsidRPr="00C407A4" w:rsidTr="00886E28">
        <w:tc>
          <w:tcPr>
            <w:tcW w:w="3080" w:type="dxa"/>
          </w:tcPr>
          <w:p w:rsidR="00C407A4" w:rsidRPr="00C407A4" w:rsidRDefault="00C407A4" w:rsidP="0051714F">
            <w:pPr>
              <w:jc w:val="left"/>
              <w:rPr>
                <w:bCs/>
              </w:rPr>
            </w:pPr>
            <w:r w:rsidRPr="00C407A4">
              <w:rPr>
                <w:bCs/>
              </w:rPr>
              <w:t>4.4 Planning for</w:t>
            </w:r>
            <w:r>
              <w:rPr>
                <w:bCs/>
              </w:rPr>
              <w:t xml:space="preserve"> </w:t>
            </w:r>
            <w:r w:rsidRPr="00C407A4">
              <w:rPr>
                <w:bCs/>
              </w:rPr>
              <w:t>Bushfire Protection</w:t>
            </w:r>
          </w:p>
        </w:tc>
        <w:tc>
          <w:tcPr>
            <w:tcW w:w="3081" w:type="dxa"/>
          </w:tcPr>
          <w:p w:rsidR="00C407A4" w:rsidRPr="00C407A4" w:rsidRDefault="00C407A4" w:rsidP="0051714F">
            <w:pPr>
              <w:jc w:val="left"/>
              <w:rPr>
                <w:bCs/>
              </w:rPr>
            </w:pPr>
            <w:r w:rsidRPr="00C407A4">
              <w:rPr>
                <w:bCs/>
              </w:rPr>
              <w:t>(a) Protect life, property and</w:t>
            </w:r>
          </w:p>
          <w:p w:rsidR="00C407A4" w:rsidRPr="00C407A4" w:rsidRDefault="00C407A4" w:rsidP="0051714F">
            <w:pPr>
              <w:jc w:val="left"/>
              <w:rPr>
                <w:bCs/>
              </w:rPr>
            </w:pPr>
            <w:r w:rsidRPr="00C407A4">
              <w:rPr>
                <w:bCs/>
              </w:rPr>
              <w:t>the environment from bush</w:t>
            </w:r>
          </w:p>
          <w:p w:rsidR="00C407A4" w:rsidRPr="00C407A4" w:rsidRDefault="00C407A4" w:rsidP="0051714F">
            <w:pPr>
              <w:jc w:val="left"/>
              <w:rPr>
                <w:bCs/>
              </w:rPr>
            </w:pPr>
            <w:r w:rsidRPr="00C407A4">
              <w:rPr>
                <w:bCs/>
              </w:rPr>
              <w:t>fire hazards, by discouraging</w:t>
            </w:r>
          </w:p>
          <w:p w:rsidR="00C407A4" w:rsidRPr="00C407A4" w:rsidRDefault="00C407A4" w:rsidP="0051714F">
            <w:pPr>
              <w:jc w:val="left"/>
              <w:rPr>
                <w:bCs/>
              </w:rPr>
            </w:pPr>
            <w:r w:rsidRPr="00C407A4">
              <w:rPr>
                <w:bCs/>
              </w:rPr>
              <w:t>the establishment of</w:t>
            </w:r>
          </w:p>
          <w:p w:rsidR="00C407A4" w:rsidRPr="00C407A4" w:rsidRDefault="00C407A4" w:rsidP="0051714F">
            <w:pPr>
              <w:jc w:val="left"/>
              <w:rPr>
                <w:bCs/>
              </w:rPr>
            </w:pPr>
            <w:r w:rsidRPr="00C407A4">
              <w:rPr>
                <w:bCs/>
              </w:rPr>
              <w:t>incompatible land uses in</w:t>
            </w:r>
          </w:p>
          <w:p w:rsidR="00C407A4" w:rsidRPr="00C407A4" w:rsidRDefault="00C407A4" w:rsidP="0051714F">
            <w:pPr>
              <w:jc w:val="left"/>
              <w:rPr>
                <w:bCs/>
              </w:rPr>
            </w:pPr>
            <w:r w:rsidRPr="00C407A4">
              <w:rPr>
                <w:bCs/>
              </w:rPr>
              <w:t>bush fire prone areas, and</w:t>
            </w:r>
          </w:p>
          <w:p w:rsidR="00C407A4" w:rsidRPr="00C407A4" w:rsidRDefault="00C407A4" w:rsidP="0051714F">
            <w:pPr>
              <w:jc w:val="left"/>
              <w:rPr>
                <w:bCs/>
              </w:rPr>
            </w:pPr>
            <w:r w:rsidRPr="00C407A4">
              <w:rPr>
                <w:bCs/>
              </w:rPr>
              <w:t>(b) Encourage sound</w:t>
            </w:r>
          </w:p>
          <w:p w:rsidR="00C407A4" w:rsidRPr="00C407A4" w:rsidRDefault="00C407A4" w:rsidP="0051714F">
            <w:pPr>
              <w:jc w:val="left"/>
              <w:rPr>
                <w:bCs/>
              </w:rPr>
            </w:pPr>
            <w:r w:rsidRPr="00C407A4">
              <w:rPr>
                <w:bCs/>
              </w:rPr>
              <w:lastRenderedPageBreak/>
              <w:t>management of bush fire</w:t>
            </w:r>
          </w:p>
          <w:p w:rsidR="00C407A4" w:rsidRPr="00C407A4" w:rsidRDefault="00C407A4" w:rsidP="0051714F">
            <w:pPr>
              <w:jc w:val="left"/>
              <w:rPr>
                <w:bCs/>
              </w:rPr>
            </w:pPr>
            <w:r w:rsidRPr="00C407A4">
              <w:rPr>
                <w:bCs/>
              </w:rPr>
              <w:t>prone areas.</w:t>
            </w:r>
          </w:p>
        </w:tc>
        <w:tc>
          <w:tcPr>
            <w:tcW w:w="3081" w:type="dxa"/>
          </w:tcPr>
          <w:p w:rsidR="00C407A4" w:rsidRPr="00C407A4" w:rsidRDefault="00C407A4" w:rsidP="0051714F">
            <w:pPr>
              <w:jc w:val="left"/>
            </w:pPr>
            <w:r w:rsidRPr="00C407A4">
              <w:lastRenderedPageBreak/>
              <w:t>The Pl</w:t>
            </w:r>
            <w:r w:rsidR="00F76966">
              <w:t>anning Proposal would</w:t>
            </w:r>
            <w:r w:rsidR="0076581A">
              <w:t xml:space="preserve"> </w:t>
            </w:r>
            <w:r w:rsidR="0051714F">
              <w:t xml:space="preserve">not affect </w:t>
            </w:r>
            <w:r w:rsidR="0076581A">
              <w:t xml:space="preserve">existing </w:t>
            </w:r>
            <w:r w:rsidRPr="00C407A4">
              <w:t>bushfire planning provisions.</w:t>
            </w:r>
            <w:r w:rsidR="00E74404">
              <w:t xml:space="preserve"> These provisions wo</w:t>
            </w:r>
            <w:r w:rsidR="00477DAA">
              <w:t xml:space="preserve">uld continue to be enforced for </w:t>
            </w:r>
            <w:r w:rsidR="00E74404">
              <w:t>developments on bushfire-prone land.</w:t>
            </w:r>
          </w:p>
        </w:tc>
      </w:tr>
      <w:tr w:rsidR="0051714F" w:rsidRPr="00C407A4" w:rsidTr="00886E28">
        <w:tc>
          <w:tcPr>
            <w:tcW w:w="3080" w:type="dxa"/>
          </w:tcPr>
          <w:p w:rsidR="0051714F" w:rsidRPr="0051714F" w:rsidRDefault="0051714F" w:rsidP="0051714F">
            <w:pPr>
              <w:jc w:val="left"/>
              <w:rPr>
                <w:bCs/>
              </w:rPr>
            </w:pPr>
            <w:r w:rsidRPr="0051714F">
              <w:rPr>
                <w:bCs/>
              </w:rPr>
              <w:t>5.1 Implementation of</w:t>
            </w:r>
          </w:p>
          <w:p w:rsidR="0051714F" w:rsidRPr="00C407A4" w:rsidRDefault="0051714F" w:rsidP="0051714F">
            <w:pPr>
              <w:jc w:val="left"/>
              <w:rPr>
                <w:bCs/>
              </w:rPr>
            </w:pPr>
            <w:r w:rsidRPr="0051714F">
              <w:rPr>
                <w:bCs/>
              </w:rPr>
              <w:t>Regional Strategies</w:t>
            </w:r>
          </w:p>
        </w:tc>
        <w:tc>
          <w:tcPr>
            <w:tcW w:w="3081" w:type="dxa"/>
          </w:tcPr>
          <w:p w:rsidR="0051714F" w:rsidRPr="0051714F" w:rsidRDefault="0051714F" w:rsidP="0051714F">
            <w:pPr>
              <w:jc w:val="left"/>
              <w:rPr>
                <w:bCs/>
              </w:rPr>
            </w:pPr>
            <w:r w:rsidRPr="0051714F">
              <w:rPr>
                <w:bCs/>
              </w:rPr>
              <w:t>Give legal effect to the</w:t>
            </w:r>
          </w:p>
          <w:p w:rsidR="0051714F" w:rsidRPr="0051714F" w:rsidRDefault="0051714F" w:rsidP="0051714F">
            <w:pPr>
              <w:jc w:val="left"/>
              <w:rPr>
                <w:bCs/>
              </w:rPr>
            </w:pPr>
            <w:r w:rsidRPr="0051714F">
              <w:rPr>
                <w:bCs/>
              </w:rPr>
              <w:t>vision, land use strategy,</w:t>
            </w:r>
          </w:p>
          <w:p w:rsidR="0051714F" w:rsidRPr="0051714F" w:rsidRDefault="0051714F" w:rsidP="0051714F">
            <w:pPr>
              <w:jc w:val="left"/>
              <w:rPr>
                <w:bCs/>
              </w:rPr>
            </w:pPr>
            <w:r w:rsidRPr="0051714F">
              <w:rPr>
                <w:bCs/>
              </w:rPr>
              <w:t>policies, outcomes and</w:t>
            </w:r>
          </w:p>
          <w:p w:rsidR="0051714F" w:rsidRPr="0051714F" w:rsidRDefault="0051714F" w:rsidP="0051714F">
            <w:pPr>
              <w:jc w:val="left"/>
              <w:rPr>
                <w:bCs/>
              </w:rPr>
            </w:pPr>
            <w:r w:rsidRPr="0051714F">
              <w:rPr>
                <w:bCs/>
              </w:rPr>
              <w:t>actions contained in regional</w:t>
            </w:r>
          </w:p>
          <w:p w:rsidR="0051714F" w:rsidRPr="00C407A4" w:rsidRDefault="0051714F" w:rsidP="0051714F">
            <w:pPr>
              <w:jc w:val="left"/>
              <w:rPr>
                <w:bCs/>
              </w:rPr>
            </w:pPr>
            <w:r w:rsidRPr="0051714F">
              <w:rPr>
                <w:bCs/>
              </w:rPr>
              <w:t>strategies.</w:t>
            </w:r>
          </w:p>
        </w:tc>
        <w:tc>
          <w:tcPr>
            <w:tcW w:w="3081" w:type="dxa"/>
          </w:tcPr>
          <w:p w:rsidR="0051714F" w:rsidRPr="00C407A4" w:rsidRDefault="0076581A" w:rsidP="00305A06">
            <w:pPr>
              <w:jc w:val="left"/>
            </w:pPr>
            <w:r>
              <w:t>The Planning Proposal would</w:t>
            </w:r>
            <w:r w:rsidR="00305A06" w:rsidRPr="00305A06">
              <w:t xml:space="preserve"> not </w:t>
            </w:r>
            <w:r>
              <w:t xml:space="preserve">affect the </w:t>
            </w:r>
            <w:r w:rsidR="00305A06">
              <w:t>implementation of regional strategies</w:t>
            </w:r>
            <w:r>
              <w:t xml:space="preserve"> and would support the aims relating to economic development.</w:t>
            </w:r>
          </w:p>
        </w:tc>
      </w:tr>
      <w:tr w:rsidR="0051714F" w:rsidRPr="00C407A4" w:rsidTr="00886E28">
        <w:tc>
          <w:tcPr>
            <w:tcW w:w="3080" w:type="dxa"/>
          </w:tcPr>
          <w:p w:rsidR="0051714F" w:rsidRPr="0051714F" w:rsidRDefault="0051714F" w:rsidP="0051714F">
            <w:pPr>
              <w:jc w:val="left"/>
              <w:rPr>
                <w:bCs/>
              </w:rPr>
            </w:pPr>
            <w:r w:rsidRPr="0051714F">
              <w:rPr>
                <w:bCs/>
              </w:rPr>
              <w:t>6.1 Approval and</w:t>
            </w:r>
          </w:p>
          <w:p w:rsidR="0051714F" w:rsidRPr="00C407A4" w:rsidRDefault="0051714F" w:rsidP="0051714F">
            <w:pPr>
              <w:jc w:val="left"/>
              <w:rPr>
                <w:bCs/>
              </w:rPr>
            </w:pPr>
            <w:r w:rsidRPr="0051714F">
              <w:rPr>
                <w:bCs/>
              </w:rPr>
              <w:t>Referral Requirements</w:t>
            </w:r>
          </w:p>
        </w:tc>
        <w:tc>
          <w:tcPr>
            <w:tcW w:w="3081" w:type="dxa"/>
          </w:tcPr>
          <w:p w:rsidR="0051714F" w:rsidRPr="0051714F" w:rsidRDefault="0051714F" w:rsidP="0051714F">
            <w:pPr>
              <w:jc w:val="left"/>
              <w:rPr>
                <w:bCs/>
              </w:rPr>
            </w:pPr>
            <w:r w:rsidRPr="0051714F">
              <w:rPr>
                <w:bCs/>
              </w:rPr>
              <w:t>Ensure that LEP provisions</w:t>
            </w:r>
          </w:p>
          <w:p w:rsidR="0051714F" w:rsidRPr="0051714F" w:rsidRDefault="0051714F" w:rsidP="0051714F">
            <w:pPr>
              <w:jc w:val="left"/>
              <w:rPr>
                <w:bCs/>
              </w:rPr>
            </w:pPr>
            <w:r w:rsidRPr="0051714F">
              <w:rPr>
                <w:bCs/>
              </w:rPr>
              <w:t>encourage the efficient and</w:t>
            </w:r>
          </w:p>
          <w:p w:rsidR="0051714F" w:rsidRPr="0051714F" w:rsidRDefault="0051714F" w:rsidP="0051714F">
            <w:pPr>
              <w:jc w:val="left"/>
              <w:rPr>
                <w:bCs/>
              </w:rPr>
            </w:pPr>
            <w:r w:rsidRPr="0051714F">
              <w:rPr>
                <w:bCs/>
              </w:rPr>
              <w:t>appropriate assessment of</w:t>
            </w:r>
          </w:p>
          <w:p w:rsidR="0051714F" w:rsidRPr="00C407A4" w:rsidRDefault="0051714F" w:rsidP="0051714F">
            <w:pPr>
              <w:jc w:val="left"/>
              <w:rPr>
                <w:bCs/>
              </w:rPr>
            </w:pPr>
            <w:r w:rsidRPr="0051714F">
              <w:rPr>
                <w:bCs/>
              </w:rPr>
              <w:t>development.</w:t>
            </w:r>
          </w:p>
        </w:tc>
        <w:tc>
          <w:tcPr>
            <w:tcW w:w="3081" w:type="dxa"/>
          </w:tcPr>
          <w:p w:rsidR="0051714F" w:rsidRPr="0051714F" w:rsidRDefault="00305A06" w:rsidP="0051714F">
            <w:pPr>
              <w:jc w:val="left"/>
            </w:pPr>
            <w:r>
              <w:t>The proposal would</w:t>
            </w:r>
            <w:r w:rsidR="0051714F" w:rsidRPr="0051714F">
              <w:t xml:space="preserve"> be consistent with this</w:t>
            </w:r>
          </w:p>
          <w:p w:rsidR="0051714F" w:rsidRPr="0051714F" w:rsidRDefault="00477DAA" w:rsidP="0051714F">
            <w:pPr>
              <w:jc w:val="left"/>
            </w:pPr>
            <w:r>
              <w:t>Direction</w:t>
            </w:r>
            <w:r w:rsidR="0076581A">
              <w:t xml:space="preserve"> in that no changes to referral provisions are made. The zone changes would facilitate the appropriate assessment of development in that </w:t>
            </w:r>
            <w:r>
              <w:t xml:space="preserve">land </w:t>
            </w:r>
            <w:r w:rsidR="0076581A">
              <w:t>uses would not be arbitrarily restricted in the affected zones.</w:t>
            </w:r>
          </w:p>
        </w:tc>
      </w:tr>
      <w:tr w:rsidR="0051714F" w:rsidRPr="00C407A4" w:rsidTr="00886E28">
        <w:tc>
          <w:tcPr>
            <w:tcW w:w="3080" w:type="dxa"/>
          </w:tcPr>
          <w:p w:rsidR="0051714F" w:rsidRPr="0051714F" w:rsidRDefault="0051714F" w:rsidP="0051714F">
            <w:pPr>
              <w:jc w:val="left"/>
              <w:rPr>
                <w:bCs/>
              </w:rPr>
            </w:pPr>
            <w:r w:rsidRPr="0051714F">
              <w:rPr>
                <w:bCs/>
              </w:rPr>
              <w:t>6.2 Reserving Land for</w:t>
            </w:r>
          </w:p>
          <w:p w:rsidR="0051714F" w:rsidRPr="00C407A4" w:rsidRDefault="0051714F" w:rsidP="0051714F">
            <w:pPr>
              <w:jc w:val="left"/>
              <w:rPr>
                <w:bCs/>
              </w:rPr>
            </w:pPr>
            <w:r w:rsidRPr="0051714F">
              <w:rPr>
                <w:bCs/>
              </w:rPr>
              <w:t>Public Purposes</w:t>
            </w:r>
          </w:p>
        </w:tc>
        <w:tc>
          <w:tcPr>
            <w:tcW w:w="3081" w:type="dxa"/>
          </w:tcPr>
          <w:p w:rsidR="0051714F" w:rsidRPr="0051714F" w:rsidRDefault="0051714F" w:rsidP="0051714F">
            <w:pPr>
              <w:jc w:val="left"/>
              <w:rPr>
                <w:bCs/>
              </w:rPr>
            </w:pPr>
            <w:r w:rsidRPr="0051714F">
              <w:rPr>
                <w:bCs/>
              </w:rPr>
              <w:t>(a) Facilitate the provision of</w:t>
            </w:r>
          </w:p>
          <w:p w:rsidR="0051714F" w:rsidRPr="0051714F" w:rsidRDefault="0051714F" w:rsidP="0051714F">
            <w:pPr>
              <w:jc w:val="left"/>
              <w:rPr>
                <w:bCs/>
              </w:rPr>
            </w:pPr>
            <w:r w:rsidRPr="0051714F">
              <w:rPr>
                <w:bCs/>
              </w:rPr>
              <w:t>public services and facilities</w:t>
            </w:r>
          </w:p>
          <w:p w:rsidR="0051714F" w:rsidRPr="0051714F" w:rsidRDefault="0051714F" w:rsidP="0051714F">
            <w:pPr>
              <w:jc w:val="left"/>
              <w:rPr>
                <w:bCs/>
              </w:rPr>
            </w:pPr>
            <w:r w:rsidRPr="0051714F">
              <w:rPr>
                <w:bCs/>
              </w:rPr>
              <w:t>by reserving land for public</w:t>
            </w:r>
          </w:p>
          <w:p w:rsidR="0051714F" w:rsidRPr="0051714F" w:rsidRDefault="0051714F" w:rsidP="0051714F">
            <w:pPr>
              <w:jc w:val="left"/>
              <w:rPr>
                <w:bCs/>
              </w:rPr>
            </w:pPr>
            <w:r w:rsidRPr="0051714F">
              <w:rPr>
                <w:bCs/>
              </w:rPr>
              <w:t>purposes, and</w:t>
            </w:r>
          </w:p>
          <w:p w:rsidR="0051714F" w:rsidRPr="0051714F" w:rsidRDefault="0051714F" w:rsidP="0051714F">
            <w:pPr>
              <w:jc w:val="left"/>
              <w:rPr>
                <w:bCs/>
              </w:rPr>
            </w:pPr>
            <w:r w:rsidRPr="0051714F">
              <w:rPr>
                <w:bCs/>
              </w:rPr>
              <w:t>(b) Facilitate the removal of</w:t>
            </w:r>
          </w:p>
          <w:p w:rsidR="0051714F" w:rsidRPr="0051714F" w:rsidRDefault="0051714F" w:rsidP="0051714F">
            <w:pPr>
              <w:jc w:val="left"/>
              <w:rPr>
                <w:bCs/>
              </w:rPr>
            </w:pPr>
            <w:r w:rsidRPr="0051714F">
              <w:rPr>
                <w:bCs/>
              </w:rPr>
              <w:t>reservations of land for</w:t>
            </w:r>
          </w:p>
          <w:p w:rsidR="0051714F" w:rsidRPr="0051714F" w:rsidRDefault="0051714F" w:rsidP="0051714F">
            <w:pPr>
              <w:jc w:val="left"/>
              <w:rPr>
                <w:bCs/>
              </w:rPr>
            </w:pPr>
            <w:r w:rsidRPr="0051714F">
              <w:rPr>
                <w:bCs/>
              </w:rPr>
              <w:t>public purposes where the</w:t>
            </w:r>
          </w:p>
          <w:p w:rsidR="0051714F" w:rsidRPr="0051714F" w:rsidRDefault="0051714F" w:rsidP="0051714F">
            <w:pPr>
              <w:jc w:val="left"/>
              <w:rPr>
                <w:bCs/>
              </w:rPr>
            </w:pPr>
            <w:r w:rsidRPr="0051714F">
              <w:rPr>
                <w:bCs/>
              </w:rPr>
              <w:t>land is no longer required for</w:t>
            </w:r>
          </w:p>
          <w:p w:rsidR="0051714F" w:rsidRPr="00C407A4" w:rsidRDefault="0051714F" w:rsidP="0051714F">
            <w:pPr>
              <w:jc w:val="left"/>
              <w:rPr>
                <w:bCs/>
              </w:rPr>
            </w:pPr>
            <w:r w:rsidRPr="0051714F">
              <w:rPr>
                <w:bCs/>
              </w:rPr>
              <w:t>acquisition.</w:t>
            </w:r>
          </w:p>
        </w:tc>
        <w:tc>
          <w:tcPr>
            <w:tcW w:w="3081" w:type="dxa"/>
          </w:tcPr>
          <w:p w:rsidR="0051714F" w:rsidRPr="00C407A4" w:rsidRDefault="0051714F" w:rsidP="0076581A">
            <w:pPr>
              <w:jc w:val="left"/>
            </w:pPr>
            <w:r w:rsidRPr="0051714F">
              <w:t xml:space="preserve">The proposal </w:t>
            </w:r>
            <w:r w:rsidR="0076581A">
              <w:t>would</w:t>
            </w:r>
            <w:r w:rsidRPr="0051714F">
              <w:t xml:space="preserve"> not alter </w:t>
            </w:r>
            <w:r w:rsidR="0076581A">
              <w:t>any land reserved</w:t>
            </w:r>
            <w:r w:rsidRPr="0051714F">
              <w:t xml:space="preserve"> for public use.</w:t>
            </w:r>
          </w:p>
        </w:tc>
      </w:tr>
      <w:tr w:rsidR="0051714F" w:rsidRPr="00C407A4" w:rsidTr="00886E28">
        <w:tc>
          <w:tcPr>
            <w:tcW w:w="3080" w:type="dxa"/>
          </w:tcPr>
          <w:p w:rsidR="0051714F" w:rsidRPr="0051714F" w:rsidRDefault="0051714F" w:rsidP="0051714F">
            <w:pPr>
              <w:jc w:val="left"/>
              <w:rPr>
                <w:bCs/>
              </w:rPr>
            </w:pPr>
            <w:r w:rsidRPr="0051714F">
              <w:rPr>
                <w:bCs/>
              </w:rPr>
              <w:t>6.3 Site Specific</w:t>
            </w:r>
          </w:p>
          <w:p w:rsidR="0051714F" w:rsidRPr="00C407A4" w:rsidRDefault="0051714F" w:rsidP="0051714F">
            <w:pPr>
              <w:jc w:val="left"/>
              <w:rPr>
                <w:bCs/>
              </w:rPr>
            </w:pPr>
            <w:r w:rsidRPr="0051714F">
              <w:rPr>
                <w:bCs/>
              </w:rPr>
              <w:t>Provisions</w:t>
            </w:r>
          </w:p>
        </w:tc>
        <w:tc>
          <w:tcPr>
            <w:tcW w:w="3081" w:type="dxa"/>
          </w:tcPr>
          <w:p w:rsidR="0051714F" w:rsidRPr="0051714F" w:rsidRDefault="0051714F" w:rsidP="0051714F">
            <w:pPr>
              <w:jc w:val="left"/>
              <w:rPr>
                <w:bCs/>
              </w:rPr>
            </w:pPr>
            <w:r w:rsidRPr="0051714F">
              <w:rPr>
                <w:bCs/>
              </w:rPr>
              <w:t>Discourage unnecessarily</w:t>
            </w:r>
          </w:p>
          <w:p w:rsidR="0051714F" w:rsidRPr="0051714F" w:rsidRDefault="0051714F" w:rsidP="0051714F">
            <w:pPr>
              <w:jc w:val="left"/>
              <w:rPr>
                <w:bCs/>
              </w:rPr>
            </w:pPr>
            <w:r w:rsidRPr="0051714F">
              <w:rPr>
                <w:bCs/>
              </w:rPr>
              <w:t>restrictive site specific</w:t>
            </w:r>
          </w:p>
          <w:p w:rsidR="0051714F" w:rsidRPr="00C407A4" w:rsidRDefault="0051714F" w:rsidP="0051714F">
            <w:pPr>
              <w:jc w:val="left"/>
              <w:rPr>
                <w:bCs/>
              </w:rPr>
            </w:pPr>
            <w:r w:rsidRPr="0051714F">
              <w:rPr>
                <w:bCs/>
              </w:rPr>
              <w:t>planning controls.</w:t>
            </w:r>
          </w:p>
        </w:tc>
        <w:tc>
          <w:tcPr>
            <w:tcW w:w="3081" w:type="dxa"/>
          </w:tcPr>
          <w:p w:rsidR="0051714F" w:rsidRDefault="0051714F" w:rsidP="0051714F">
            <w:pPr>
              <w:jc w:val="left"/>
            </w:pPr>
            <w:r w:rsidRPr="0051714F">
              <w:t>The Planning Proposal does not propose</w:t>
            </w:r>
            <w:r w:rsidR="00305A06">
              <w:t xml:space="preserve"> </w:t>
            </w:r>
            <w:r w:rsidRPr="0051714F">
              <w:t>any site specific provisions.</w:t>
            </w:r>
          </w:p>
          <w:p w:rsidR="0051714F" w:rsidRPr="0051714F" w:rsidRDefault="0051714F" w:rsidP="0051714F">
            <w:pPr>
              <w:jc w:val="left"/>
            </w:pPr>
          </w:p>
        </w:tc>
      </w:tr>
    </w:tbl>
    <w:p w:rsidR="00886E28" w:rsidRDefault="00886E28" w:rsidP="00886E28">
      <w:pPr>
        <w:ind w:left="567"/>
        <w:rPr>
          <w:b/>
          <w:bCs/>
        </w:rPr>
      </w:pPr>
    </w:p>
    <w:p w:rsidR="00886E28" w:rsidRDefault="00886E28" w:rsidP="00886E28">
      <w:pPr>
        <w:ind w:left="567"/>
        <w:rPr>
          <w:b/>
          <w:bCs/>
        </w:rPr>
      </w:pPr>
    </w:p>
    <w:p w:rsidR="00886E28" w:rsidRPr="00C92933" w:rsidRDefault="00886E28" w:rsidP="00886E28">
      <w:pPr>
        <w:ind w:left="567"/>
      </w:pPr>
    </w:p>
    <w:p w:rsidR="00C92933" w:rsidRPr="00C92933" w:rsidRDefault="00C92933" w:rsidP="00C92933">
      <w:pPr>
        <w:keepNext/>
        <w:outlineLvl w:val="1"/>
        <w:rPr>
          <w:rFonts w:cs="Times New Roman"/>
          <w:b/>
          <w:bCs/>
          <w:iCs/>
          <w:szCs w:val="28"/>
        </w:rPr>
      </w:pPr>
      <w:r w:rsidRPr="00C92933">
        <w:rPr>
          <w:rFonts w:cs="Times New Roman"/>
          <w:b/>
          <w:bCs/>
          <w:iCs/>
          <w:szCs w:val="28"/>
        </w:rPr>
        <w:t xml:space="preserve">Section C. </w:t>
      </w:r>
      <w:r w:rsidRPr="00C92933">
        <w:rPr>
          <w:rFonts w:cs="Times New Roman"/>
          <w:b/>
          <w:bCs/>
          <w:iCs/>
          <w:szCs w:val="28"/>
        </w:rPr>
        <w:tab/>
        <w:t>Environmental, Social and Economic Impact</w:t>
      </w:r>
    </w:p>
    <w:p w:rsidR="00C92933" w:rsidRPr="00C92933" w:rsidRDefault="00C92933" w:rsidP="00C92933"/>
    <w:p w:rsidR="00C92933" w:rsidRPr="00C92933" w:rsidRDefault="00C92933" w:rsidP="00C92933">
      <w:pPr>
        <w:keepNext/>
        <w:numPr>
          <w:ilvl w:val="0"/>
          <w:numId w:val="3"/>
        </w:numPr>
        <w:outlineLvl w:val="3"/>
        <w:rPr>
          <w:b/>
          <w:bCs/>
        </w:rPr>
      </w:pPr>
      <w:r w:rsidRPr="00C92933">
        <w:rPr>
          <w:b/>
          <w:bCs/>
        </w:rPr>
        <w:t>Is there any likelihood that critical habitat or threatened species, populations or ecological communities, or their habitats, will be adversely affected as a result of the proposal?</w:t>
      </w:r>
    </w:p>
    <w:p w:rsidR="00C92933" w:rsidRPr="00C92933" w:rsidRDefault="00C92933" w:rsidP="00C92933"/>
    <w:p w:rsidR="00C92933" w:rsidRPr="00C92933" w:rsidRDefault="00C92933" w:rsidP="00C92933">
      <w:pPr>
        <w:ind w:left="567"/>
      </w:pPr>
      <w:r w:rsidRPr="00C92933">
        <w:t>No additional adverse effects are anticipated, subject</w:t>
      </w:r>
      <w:r w:rsidR="00E74404">
        <w:t xml:space="preserve"> to normal merit assessment of D</w:t>
      </w:r>
      <w:r w:rsidRPr="00C92933">
        <w:t>evelopment</w:t>
      </w:r>
      <w:r w:rsidR="00E74404">
        <w:t xml:space="preserve"> Applications</w:t>
      </w:r>
      <w:r w:rsidRPr="00C92933">
        <w:t xml:space="preserve">. </w:t>
      </w:r>
    </w:p>
    <w:p w:rsidR="00C92933" w:rsidRPr="00C92933" w:rsidRDefault="00C92933" w:rsidP="00C92933"/>
    <w:p w:rsidR="00C92933" w:rsidRPr="00C92933" w:rsidRDefault="00C92933" w:rsidP="00C92933">
      <w:pPr>
        <w:keepNext/>
        <w:numPr>
          <w:ilvl w:val="0"/>
          <w:numId w:val="3"/>
        </w:numPr>
        <w:outlineLvl w:val="3"/>
        <w:rPr>
          <w:b/>
          <w:bCs/>
        </w:rPr>
      </w:pPr>
      <w:r w:rsidRPr="00C92933">
        <w:rPr>
          <w:b/>
          <w:bCs/>
        </w:rPr>
        <w:t>Are there any other likely environmental effects as a result of the planning proposal and how are they proposed to be managed?</w:t>
      </w:r>
    </w:p>
    <w:p w:rsidR="00C92933" w:rsidRPr="00C92933" w:rsidRDefault="00C92933" w:rsidP="00C92933"/>
    <w:p w:rsidR="00C92933" w:rsidRPr="00C92933" w:rsidRDefault="00C92933" w:rsidP="00C92933">
      <w:pPr>
        <w:ind w:left="567"/>
      </w:pPr>
      <w:r w:rsidRPr="00C92933">
        <w:t>No significant environmental effects are anticipated</w:t>
      </w:r>
      <w:r w:rsidR="00C97F35">
        <w:t>.</w:t>
      </w:r>
    </w:p>
    <w:p w:rsidR="00C92933" w:rsidRPr="00C92933" w:rsidRDefault="00C92933" w:rsidP="00C92933"/>
    <w:p w:rsidR="00C92933" w:rsidRPr="00C92933" w:rsidRDefault="00C92933" w:rsidP="00C92933">
      <w:pPr>
        <w:keepNext/>
        <w:numPr>
          <w:ilvl w:val="0"/>
          <w:numId w:val="3"/>
        </w:numPr>
        <w:outlineLvl w:val="3"/>
        <w:rPr>
          <w:b/>
          <w:bCs/>
        </w:rPr>
      </w:pPr>
      <w:r w:rsidRPr="00C92933">
        <w:rPr>
          <w:b/>
          <w:bCs/>
        </w:rPr>
        <w:t>How has the planning proposal adequately addressed any social and economic effects?</w:t>
      </w:r>
    </w:p>
    <w:p w:rsidR="00C92933" w:rsidRPr="00C92933" w:rsidRDefault="00C92933" w:rsidP="00C92933"/>
    <w:p w:rsidR="0051714F" w:rsidRDefault="0051714F" w:rsidP="00305A06">
      <w:pPr>
        <w:ind w:left="567"/>
      </w:pPr>
      <w:r w:rsidRPr="0051714F">
        <w:t xml:space="preserve">The Planning Proposal provides social and economic benefits </w:t>
      </w:r>
      <w:r w:rsidR="00305A06">
        <w:t xml:space="preserve">through providing a more appropriate Land Use Table for determining the types of development that may be </w:t>
      </w:r>
      <w:r w:rsidR="00305A06">
        <w:lastRenderedPageBreak/>
        <w:t xml:space="preserve">undertaken on particular lands. </w:t>
      </w:r>
      <w:r w:rsidR="00FF4D65">
        <w:t>The Planning Proposal delivers increased flexibility in the regulation of land use developments while not requiring ad hoc Planning Proposals for appropriate but unlisted land uses.</w:t>
      </w:r>
    </w:p>
    <w:p w:rsidR="00C92933" w:rsidRPr="00C92933" w:rsidRDefault="00C92933" w:rsidP="00C92933"/>
    <w:p w:rsidR="00C92933" w:rsidRPr="00C92933" w:rsidRDefault="00C92933" w:rsidP="00C92933">
      <w:pPr>
        <w:keepNext/>
        <w:numPr>
          <w:ilvl w:val="0"/>
          <w:numId w:val="3"/>
        </w:numPr>
        <w:outlineLvl w:val="3"/>
        <w:rPr>
          <w:b/>
          <w:bCs/>
        </w:rPr>
      </w:pPr>
      <w:r w:rsidRPr="00C92933">
        <w:rPr>
          <w:b/>
          <w:bCs/>
        </w:rPr>
        <w:t>Is there adequate public infrastructure for the planning proposal?</w:t>
      </w:r>
    </w:p>
    <w:p w:rsidR="00C92933" w:rsidRPr="00C92933" w:rsidRDefault="00C92933" w:rsidP="00C92933"/>
    <w:p w:rsidR="00C92933" w:rsidRPr="00C92933" w:rsidRDefault="00C92933" w:rsidP="00C92933">
      <w:pPr>
        <w:ind w:left="567"/>
      </w:pPr>
      <w:r w:rsidRPr="00C92933">
        <w:t>There are no additional infrastructure implications from the proposal</w:t>
      </w:r>
      <w:r w:rsidR="00C97F35">
        <w:t>.</w:t>
      </w:r>
      <w:r w:rsidRPr="00C92933">
        <w:t xml:space="preserve"> </w:t>
      </w:r>
    </w:p>
    <w:p w:rsidR="00C92933" w:rsidRPr="00C92933" w:rsidRDefault="00C92933" w:rsidP="00C92933"/>
    <w:p w:rsidR="00C92933" w:rsidRPr="00C92933" w:rsidRDefault="00C92933" w:rsidP="00C92933">
      <w:pPr>
        <w:keepNext/>
        <w:numPr>
          <w:ilvl w:val="0"/>
          <w:numId w:val="3"/>
        </w:numPr>
        <w:outlineLvl w:val="3"/>
        <w:rPr>
          <w:b/>
          <w:bCs/>
        </w:rPr>
      </w:pPr>
      <w:r w:rsidRPr="00C92933">
        <w:rPr>
          <w:b/>
          <w:bCs/>
        </w:rPr>
        <w:t xml:space="preserve">What are the views of State and Commonwealth Public Authorities consulted in accordance with the gateway determination? </w:t>
      </w:r>
    </w:p>
    <w:p w:rsidR="00C92933" w:rsidRPr="00C92933" w:rsidRDefault="00C92933" w:rsidP="00C92933"/>
    <w:p w:rsidR="00C92933" w:rsidRPr="00C92933" w:rsidRDefault="00C92933" w:rsidP="00C92933">
      <w:pPr>
        <w:ind w:left="567"/>
      </w:pPr>
      <w:r w:rsidRPr="00C97F35">
        <w:t>No</w:t>
      </w:r>
      <w:r w:rsidRPr="00C92933">
        <w:t xml:space="preserve"> specific consultations have been undertaken</w:t>
      </w:r>
      <w:r w:rsidR="00C97F35">
        <w:t>.</w:t>
      </w:r>
      <w:r w:rsidRPr="00C92933">
        <w:t xml:space="preserve"> </w:t>
      </w:r>
      <w:r w:rsidR="0076581A">
        <w:t>If consultations are required in accordance with a gateway determination these would be undertaken.</w:t>
      </w:r>
    </w:p>
    <w:p w:rsidR="00C92933" w:rsidRPr="00C92933" w:rsidRDefault="00C92933" w:rsidP="00C92933"/>
    <w:p w:rsidR="00C92933" w:rsidRPr="00C92933" w:rsidRDefault="00C92933" w:rsidP="00C92933">
      <w:pPr>
        <w:outlineLvl w:val="0"/>
        <w:rPr>
          <w:rFonts w:cs="Arial"/>
          <w:b/>
        </w:rPr>
      </w:pPr>
      <w:r w:rsidRPr="00C92933">
        <w:rPr>
          <w:rFonts w:cs="Arial"/>
          <w:b/>
        </w:rPr>
        <w:t>PART 4 – MAPPING</w:t>
      </w:r>
    </w:p>
    <w:p w:rsidR="00C92933" w:rsidRPr="00C92933" w:rsidRDefault="00C92933" w:rsidP="00C92933">
      <w:pPr>
        <w:outlineLvl w:val="0"/>
        <w:rPr>
          <w:rFonts w:cs="Arial"/>
          <w:b/>
        </w:rPr>
      </w:pPr>
    </w:p>
    <w:p w:rsidR="00C92933" w:rsidRPr="00C92933" w:rsidRDefault="00C97F35" w:rsidP="00C92933">
      <w:r>
        <w:t>The subject amendments would not involve changes to existing mapping.</w:t>
      </w:r>
    </w:p>
    <w:p w:rsidR="00C92933" w:rsidRPr="00C92933" w:rsidRDefault="00C92933" w:rsidP="00C92933"/>
    <w:p w:rsidR="00C92933" w:rsidRPr="00C92933" w:rsidRDefault="00C92933" w:rsidP="00C92933">
      <w:pPr>
        <w:outlineLvl w:val="0"/>
        <w:rPr>
          <w:rFonts w:cs="Arial"/>
          <w:b/>
        </w:rPr>
      </w:pPr>
      <w:r w:rsidRPr="00C92933">
        <w:rPr>
          <w:rFonts w:cs="Arial"/>
          <w:b/>
        </w:rPr>
        <w:t>PART 5 – COMMUNITY CONSULTATION</w:t>
      </w:r>
    </w:p>
    <w:p w:rsidR="00C92933" w:rsidRPr="00C92933" w:rsidRDefault="00C92933" w:rsidP="00C92933"/>
    <w:p w:rsidR="00C92933" w:rsidRPr="00C92933" w:rsidRDefault="00C92933" w:rsidP="00C92933">
      <w:r w:rsidRPr="00C92933">
        <w:t>Community consultation would commence by giving notice of the public exhibition of the planning proposal:</w:t>
      </w:r>
    </w:p>
    <w:p w:rsidR="00C92933" w:rsidRPr="00C92933" w:rsidRDefault="00C92933" w:rsidP="00C92933"/>
    <w:p w:rsidR="00C92933" w:rsidRPr="00C92933" w:rsidRDefault="00C92933" w:rsidP="006667A9">
      <w:pPr>
        <w:pStyle w:val="aStyle"/>
      </w:pPr>
      <w:r w:rsidRPr="00C92933">
        <w:t xml:space="preserve">in the Council’s news page of the Moree Champion; and on Council’s web-site at www.mpsc.nsw.gov.au; </w:t>
      </w:r>
    </w:p>
    <w:p w:rsidR="00C92933" w:rsidRPr="00C92933" w:rsidRDefault="00C92933" w:rsidP="00C92933">
      <w:pPr>
        <w:tabs>
          <w:tab w:val="left" w:pos="964"/>
        </w:tabs>
        <w:ind w:left="851"/>
      </w:pPr>
    </w:p>
    <w:p w:rsidR="00C92933" w:rsidRPr="00C92933" w:rsidRDefault="00C92933" w:rsidP="00C92933">
      <w:r w:rsidRPr="00C92933">
        <w:t>Public exhibition of the Planning Proposal would be for 14 days.</w:t>
      </w:r>
    </w:p>
    <w:p w:rsidR="00C92933" w:rsidRPr="00C92933" w:rsidRDefault="00C92933" w:rsidP="00C92933"/>
    <w:p w:rsidR="00C92933" w:rsidRPr="00C92933" w:rsidRDefault="00C92933" w:rsidP="00C92933">
      <w:r w:rsidRPr="00C92933">
        <w:t>The written notice would provide:</w:t>
      </w:r>
    </w:p>
    <w:p w:rsidR="00C92933" w:rsidRPr="00C92933" w:rsidRDefault="00C92933" w:rsidP="00C92933">
      <w:pPr>
        <w:tabs>
          <w:tab w:val="right" w:pos="964"/>
        </w:tabs>
        <w:ind w:left="1134"/>
      </w:pPr>
    </w:p>
    <w:p w:rsidR="00C92933" w:rsidRPr="00C92933" w:rsidRDefault="00C92933" w:rsidP="006667A9">
      <w:pPr>
        <w:pStyle w:val="aStyle"/>
      </w:pPr>
      <w:r w:rsidRPr="00C92933">
        <w:t xml:space="preserve">a </w:t>
      </w:r>
      <w:r w:rsidRPr="006667A9">
        <w:t>description</w:t>
      </w:r>
      <w:r w:rsidRPr="00C92933">
        <w:t xml:space="preserve"> of the objectives or intended outcomes of the planning proposal;</w:t>
      </w:r>
      <w:r w:rsidR="006667A9">
        <w:t xml:space="preserve"> </w:t>
      </w:r>
      <w:r w:rsidRPr="00C92933">
        <w:t>the land affected by the planning proposal;</w:t>
      </w:r>
      <w:r w:rsidR="006667A9">
        <w:t xml:space="preserve"> </w:t>
      </w:r>
      <w:r w:rsidRPr="00C92933">
        <w:t>advise and when the planning proposal can be inspected;</w:t>
      </w:r>
      <w:r w:rsidR="006667A9">
        <w:t xml:space="preserve"> </w:t>
      </w:r>
      <w:r w:rsidRPr="00C92933">
        <w:t>give the name and address of the Council for the receipt of submissions; and</w:t>
      </w:r>
      <w:r w:rsidR="006667A9">
        <w:t xml:space="preserve"> </w:t>
      </w:r>
      <w:r w:rsidRPr="00C92933">
        <w:t>indicate the last date for submissions.</w:t>
      </w:r>
    </w:p>
    <w:p w:rsidR="00C92933" w:rsidRPr="00C92933" w:rsidRDefault="00C92933" w:rsidP="00C92933">
      <w:pPr>
        <w:tabs>
          <w:tab w:val="right" w:pos="964"/>
        </w:tabs>
      </w:pPr>
    </w:p>
    <w:p w:rsidR="00C92933" w:rsidRPr="00C92933" w:rsidRDefault="00C92933" w:rsidP="00C92933">
      <w:r w:rsidRPr="00C92933">
        <w:t>During the exhibition period, the following material will be made available for inspection:</w:t>
      </w:r>
    </w:p>
    <w:p w:rsidR="00C92933" w:rsidRPr="00C92933" w:rsidRDefault="00C92933" w:rsidP="00C92933"/>
    <w:p w:rsidR="00C92933" w:rsidRPr="00C92933" w:rsidRDefault="00C92933" w:rsidP="006667A9">
      <w:pPr>
        <w:pStyle w:val="aStyle"/>
      </w:pPr>
      <w:r w:rsidRPr="00C92933">
        <w:t>the planning proposal, in the form approved for community consultation by the Director General of Planning;</w:t>
      </w:r>
      <w:r w:rsidR="006667A9">
        <w:t xml:space="preserve"> </w:t>
      </w:r>
      <w:r w:rsidRPr="00C92933">
        <w:t>the gateway determination; and</w:t>
      </w:r>
      <w:r w:rsidR="006667A9">
        <w:t xml:space="preserve"> </w:t>
      </w:r>
      <w:r w:rsidRPr="00C92933">
        <w:t>any studies or reports relied upon by the planning proposal (such as the Growth Management Strategy and the Report to Council).</w:t>
      </w:r>
    </w:p>
    <w:p w:rsidR="00C92933" w:rsidRPr="00C92933" w:rsidRDefault="00C92933" w:rsidP="00C92933">
      <w:pPr>
        <w:tabs>
          <w:tab w:val="left" w:pos="964"/>
        </w:tabs>
        <w:ind w:left="851"/>
      </w:pPr>
    </w:p>
    <w:p w:rsidR="00C92933" w:rsidRPr="00C92933" w:rsidRDefault="00C92933" w:rsidP="00C92933">
      <w:r w:rsidRPr="00C92933">
        <w:t xml:space="preserve">Public exhibition of the Planning Proposal would be carried out in accordance with the requirements of the EPA Act, EPA Regulations and the Gateway determination. </w:t>
      </w:r>
    </w:p>
    <w:p w:rsidR="00C92933" w:rsidRPr="00C92933" w:rsidRDefault="00C92933" w:rsidP="00C92933"/>
    <w:p w:rsidR="00C92933" w:rsidRPr="00C92933" w:rsidRDefault="00C92933" w:rsidP="00C92933">
      <w:pPr>
        <w:rPr>
          <w:b/>
        </w:rPr>
      </w:pPr>
      <w:r w:rsidRPr="00C92933">
        <w:rPr>
          <w:b/>
        </w:rPr>
        <w:t xml:space="preserve">PART 6 – PROJECT TIMELINE </w:t>
      </w:r>
    </w:p>
    <w:p w:rsidR="00C92933" w:rsidRPr="00C92933" w:rsidRDefault="00C92933" w:rsidP="00C92933"/>
    <w:p w:rsidR="00C92933" w:rsidRPr="00C92933" w:rsidRDefault="00C92933" w:rsidP="00C92933">
      <w:r w:rsidRPr="00C92933">
        <w:t xml:space="preserve">The anticipated project timeline for completion of the Planning Proposal is outlined in Table 1. </w:t>
      </w:r>
    </w:p>
    <w:p w:rsidR="00C92933" w:rsidRPr="00C92933" w:rsidRDefault="00C92933" w:rsidP="00C92933"/>
    <w:p w:rsidR="009B2397" w:rsidRDefault="009B2397" w:rsidP="00C92933">
      <w:pPr>
        <w:rPr>
          <w:b/>
        </w:rPr>
      </w:pPr>
    </w:p>
    <w:p w:rsidR="009B2397" w:rsidRDefault="009B2397" w:rsidP="00C92933">
      <w:pPr>
        <w:rPr>
          <w:b/>
        </w:rPr>
      </w:pPr>
    </w:p>
    <w:p w:rsidR="009B2397" w:rsidRDefault="009B2397" w:rsidP="00C92933">
      <w:pPr>
        <w:rPr>
          <w:b/>
        </w:rPr>
      </w:pPr>
    </w:p>
    <w:p w:rsidR="009B2397" w:rsidRDefault="009B2397" w:rsidP="00C92933">
      <w:pPr>
        <w:rPr>
          <w:b/>
        </w:rPr>
      </w:pPr>
    </w:p>
    <w:p w:rsidR="00C92933" w:rsidRPr="00C92933" w:rsidRDefault="00C92933" w:rsidP="00C92933">
      <w:pPr>
        <w:rPr>
          <w:b/>
        </w:rPr>
      </w:pPr>
      <w:r w:rsidRPr="00C92933">
        <w:rPr>
          <w:b/>
        </w:rPr>
        <w:lastRenderedPageBreak/>
        <w:t>Table 1 - Project Timeline</w:t>
      </w:r>
    </w:p>
    <w:p w:rsidR="00C92933" w:rsidRPr="00C92933" w:rsidRDefault="00C92933" w:rsidP="00C929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038"/>
      </w:tblGrid>
      <w:tr w:rsidR="00C92933" w:rsidRPr="00C92933" w:rsidTr="00C92933">
        <w:tc>
          <w:tcPr>
            <w:tcW w:w="6204" w:type="dxa"/>
          </w:tcPr>
          <w:p w:rsidR="00C92933" w:rsidRPr="00C92933" w:rsidRDefault="00C92933" w:rsidP="00C92933">
            <w:pPr>
              <w:jc w:val="left"/>
              <w:rPr>
                <w:b/>
              </w:rPr>
            </w:pPr>
            <w:r w:rsidRPr="00C92933">
              <w:rPr>
                <w:b/>
              </w:rPr>
              <w:t>Task</w:t>
            </w:r>
          </w:p>
          <w:p w:rsidR="00C92933" w:rsidRPr="00C92933" w:rsidRDefault="00C92933" w:rsidP="00C92933">
            <w:pPr>
              <w:jc w:val="left"/>
              <w:rPr>
                <w:b/>
              </w:rPr>
            </w:pPr>
          </w:p>
        </w:tc>
        <w:tc>
          <w:tcPr>
            <w:tcW w:w="3038" w:type="dxa"/>
          </w:tcPr>
          <w:p w:rsidR="00C92933" w:rsidRPr="00404531" w:rsidRDefault="00C92933" w:rsidP="00C92933">
            <w:pPr>
              <w:jc w:val="left"/>
              <w:rPr>
                <w:b/>
              </w:rPr>
            </w:pPr>
            <w:r w:rsidRPr="00404531">
              <w:rPr>
                <w:b/>
              </w:rPr>
              <w:t xml:space="preserve">Anticipated timeframe </w:t>
            </w:r>
          </w:p>
        </w:tc>
      </w:tr>
      <w:tr w:rsidR="00C92933" w:rsidRPr="00C92933" w:rsidTr="00C92933">
        <w:tc>
          <w:tcPr>
            <w:tcW w:w="6204" w:type="dxa"/>
          </w:tcPr>
          <w:p w:rsidR="00C92933" w:rsidRPr="00C92933" w:rsidRDefault="00C92933" w:rsidP="00C92933">
            <w:pPr>
              <w:jc w:val="left"/>
            </w:pPr>
            <w:r w:rsidRPr="00C92933">
              <w:t>Date of Gateway Determination</w:t>
            </w:r>
          </w:p>
          <w:p w:rsidR="00C92933" w:rsidRPr="00C92933" w:rsidRDefault="00C92933" w:rsidP="00C92933">
            <w:pPr>
              <w:jc w:val="left"/>
            </w:pPr>
          </w:p>
        </w:tc>
        <w:tc>
          <w:tcPr>
            <w:tcW w:w="3038" w:type="dxa"/>
          </w:tcPr>
          <w:p w:rsidR="00C92933" w:rsidRPr="00404531" w:rsidRDefault="009B2397" w:rsidP="00C92933">
            <w:pPr>
              <w:jc w:val="left"/>
            </w:pPr>
            <w:r w:rsidRPr="00404531">
              <w:t>Late September</w:t>
            </w:r>
            <w:r w:rsidR="00DB76CA" w:rsidRPr="00404531">
              <w:t xml:space="preserve"> 2017</w:t>
            </w:r>
          </w:p>
        </w:tc>
      </w:tr>
      <w:tr w:rsidR="00C92933" w:rsidRPr="00C92933" w:rsidTr="00C92933">
        <w:tc>
          <w:tcPr>
            <w:tcW w:w="6204" w:type="dxa"/>
          </w:tcPr>
          <w:p w:rsidR="00C92933" w:rsidRPr="00C92933" w:rsidRDefault="00C92933" w:rsidP="00C92933">
            <w:pPr>
              <w:jc w:val="left"/>
            </w:pPr>
            <w:r w:rsidRPr="00C92933">
              <w:t xml:space="preserve">Completion of required technical information, studies </w:t>
            </w:r>
          </w:p>
          <w:p w:rsidR="00C92933" w:rsidRPr="00C92933" w:rsidRDefault="00C92933" w:rsidP="00C92933">
            <w:pPr>
              <w:jc w:val="left"/>
            </w:pPr>
          </w:p>
        </w:tc>
        <w:tc>
          <w:tcPr>
            <w:tcW w:w="3038" w:type="dxa"/>
          </w:tcPr>
          <w:p w:rsidR="00C92933" w:rsidRPr="00404531" w:rsidRDefault="00C92933" w:rsidP="00C92933">
            <w:pPr>
              <w:jc w:val="left"/>
            </w:pPr>
          </w:p>
        </w:tc>
      </w:tr>
      <w:tr w:rsidR="00C92933" w:rsidRPr="00C92933" w:rsidTr="00C92933">
        <w:tc>
          <w:tcPr>
            <w:tcW w:w="6204" w:type="dxa"/>
          </w:tcPr>
          <w:p w:rsidR="00C92933" w:rsidRPr="00C92933" w:rsidRDefault="00C92933" w:rsidP="00C92933">
            <w:pPr>
              <w:jc w:val="left"/>
            </w:pPr>
            <w:r w:rsidRPr="00C92933">
              <w:t>Government agency consultation (pre exhibition as required by Gateway Determination)</w:t>
            </w:r>
          </w:p>
        </w:tc>
        <w:tc>
          <w:tcPr>
            <w:tcW w:w="3038" w:type="dxa"/>
          </w:tcPr>
          <w:p w:rsidR="00C92933" w:rsidRPr="00404531" w:rsidRDefault="00C92933" w:rsidP="00C92933">
            <w:pPr>
              <w:jc w:val="left"/>
            </w:pPr>
            <w:r w:rsidRPr="00404531">
              <w:t>No additional pre-exhibition consultation is anticipated.</w:t>
            </w:r>
          </w:p>
        </w:tc>
      </w:tr>
      <w:tr w:rsidR="00C92933" w:rsidRPr="00C92933" w:rsidTr="00C92933">
        <w:tc>
          <w:tcPr>
            <w:tcW w:w="6204" w:type="dxa"/>
          </w:tcPr>
          <w:p w:rsidR="00C92933" w:rsidRPr="00C92933" w:rsidRDefault="00C92933" w:rsidP="00C92933">
            <w:pPr>
              <w:jc w:val="left"/>
            </w:pPr>
            <w:r w:rsidRPr="00C92933">
              <w:t>Any changes made to Planning Proposal resulting from technical studies and government agency consultations. Resubmit altered Planning Proposal to Gateway panel. Revised Gateway determination issued, if required.</w:t>
            </w:r>
          </w:p>
        </w:tc>
        <w:tc>
          <w:tcPr>
            <w:tcW w:w="3038" w:type="dxa"/>
          </w:tcPr>
          <w:p w:rsidR="00C92933" w:rsidRPr="00404531" w:rsidRDefault="00C92933" w:rsidP="00C92933">
            <w:pPr>
              <w:jc w:val="left"/>
            </w:pPr>
            <w:r w:rsidRPr="00404531">
              <w:t>No specific changes are anticipated.</w:t>
            </w:r>
          </w:p>
        </w:tc>
      </w:tr>
      <w:tr w:rsidR="00C92933" w:rsidRPr="00C92933" w:rsidTr="00C92933">
        <w:tc>
          <w:tcPr>
            <w:tcW w:w="6204" w:type="dxa"/>
          </w:tcPr>
          <w:p w:rsidR="00C92933" w:rsidRPr="00C92933" w:rsidRDefault="00C92933" w:rsidP="00C92933">
            <w:pPr>
              <w:jc w:val="left"/>
            </w:pPr>
            <w:r w:rsidRPr="00C92933">
              <w:t xml:space="preserve">Commencement and completion dates for public exhibition. </w:t>
            </w:r>
          </w:p>
          <w:p w:rsidR="00C92933" w:rsidRPr="00C92933" w:rsidRDefault="00C92933" w:rsidP="00C92933">
            <w:pPr>
              <w:jc w:val="left"/>
            </w:pPr>
          </w:p>
        </w:tc>
        <w:tc>
          <w:tcPr>
            <w:tcW w:w="3038" w:type="dxa"/>
          </w:tcPr>
          <w:p w:rsidR="00C92933" w:rsidRPr="00404531" w:rsidRDefault="009B2397" w:rsidP="00C92933">
            <w:pPr>
              <w:jc w:val="left"/>
            </w:pPr>
            <w:r w:rsidRPr="00404531">
              <w:t>Octo</w:t>
            </w:r>
            <w:r w:rsidR="003C3585" w:rsidRPr="00404531">
              <w:t>ber</w:t>
            </w:r>
            <w:r w:rsidR="000F5F02" w:rsidRPr="00404531">
              <w:t xml:space="preserve"> 2017</w:t>
            </w:r>
          </w:p>
        </w:tc>
      </w:tr>
      <w:tr w:rsidR="00C92933" w:rsidRPr="00C92933" w:rsidTr="00C92933">
        <w:tc>
          <w:tcPr>
            <w:tcW w:w="6204" w:type="dxa"/>
          </w:tcPr>
          <w:p w:rsidR="00C92933" w:rsidRPr="00C92933" w:rsidRDefault="00C92933" w:rsidP="00C92933">
            <w:pPr>
              <w:jc w:val="left"/>
            </w:pPr>
            <w:r w:rsidRPr="00C92933">
              <w:t>Dates for public hearing</w:t>
            </w:r>
          </w:p>
          <w:p w:rsidR="00C92933" w:rsidRPr="00C92933" w:rsidRDefault="00C92933" w:rsidP="00C92933">
            <w:pPr>
              <w:jc w:val="left"/>
            </w:pPr>
          </w:p>
        </w:tc>
        <w:tc>
          <w:tcPr>
            <w:tcW w:w="3038" w:type="dxa"/>
          </w:tcPr>
          <w:p w:rsidR="00C92933" w:rsidRPr="00404531" w:rsidRDefault="00C92933" w:rsidP="00C92933">
            <w:pPr>
              <w:jc w:val="left"/>
            </w:pPr>
            <w:r w:rsidRPr="00404531">
              <w:t>None likely to be required</w:t>
            </w:r>
          </w:p>
        </w:tc>
      </w:tr>
      <w:tr w:rsidR="00C92933" w:rsidRPr="00C92933" w:rsidTr="00C92933">
        <w:tc>
          <w:tcPr>
            <w:tcW w:w="6204" w:type="dxa"/>
          </w:tcPr>
          <w:p w:rsidR="00C92933" w:rsidRPr="00C92933" w:rsidRDefault="00C92933" w:rsidP="00C92933">
            <w:pPr>
              <w:jc w:val="left"/>
            </w:pPr>
            <w:r w:rsidRPr="00C92933">
              <w:t>Consideration of submissions, report from public hearing and Planning Proposal post exhibition</w:t>
            </w:r>
          </w:p>
        </w:tc>
        <w:tc>
          <w:tcPr>
            <w:tcW w:w="3038" w:type="dxa"/>
          </w:tcPr>
          <w:p w:rsidR="00C92933" w:rsidRPr="00404531" w:rsidRDefault="00C92933" w:rsidP="00C92933">
            <w:pPr>
              <w:jc w:val="left"/>
            </w:pPr>
            <w:r w:rsidRPr="00404531">
              <w:t>None likely to be required</w:t>
            </w:r>
          </w:p>
        </w:tc>
      </w:tr>
      <w:tr w:rsidR="00C92933" w:rsidRPr="00C92933" w:rsidTr="00C92933">
        <w:tc>
          <w:tcPr>
            <w:tcW w:w="6204" w:type="dxa"/>
          </w:tcPr>
          <w:p w:rsidR="00C92933" w:rsidRPr="00C92933" w:rsidRDefault="00C92933" w:rsidP="00C92933">
            <w:pPr>
              <w:jc w:val="left"/>
            </w:pPr>
            <w:r w:rsidRPr="00C92933">
              <w:t xml:space="preserve">Date of submission of proposal to Department to finalise the LEP. </w:t>
            </w:r>
          </w:p>
        </w:tc>
        <w:tc>
          <w:tcPr>
            <w:tcW w:w="3038" w:type="dxa"/>
          </w:tcPr>
          <w:p w:rsidR="00C92933" w:rsidRPr="00404531" w:rsidRDefault="004957D4" w:rsidP="00C92933">
            <w:pPr>
              <w:jc w:val="left"/>
            </w:pPr>
            <w:r w:rsidRPr="00404531">
              <w:t>November</w:t>
            </w:r>
            <w:r w:rsidR="00DB1794" w:rsidRPr="00404531">
              <w:t xml:space="preserve"> </w:t>
            </w:r>
            <w:r w:rsidR="000F5F02" w:rsidRPr="00404531">
              <w:t>2017</w:t>
            </w:r>
          </w:p>
        </w:tc>
      </w:tr>
    </w:tbl>
    <w:p w:rsidR="00594608" w:rsidRDefault="00594608" w:rsidP="00CB201E">
      <w:pPr>
        <w:keepNext/>
        <w:tabs>
          <w:tab w:val="right" w:pos="2820"/>
        </w:tabs>
        <w:suppressAutoHyphens/>
        <w:autoSpaceDE w:val="0"/>
        <w:autoSpaceDN w:val="0"/>
        <w:adjustRightInd w:val="0"/>
        <w:spacing w:before="280" w:line="280" w:lineRule="atLeast"/>
        <w:jc w:val="left"/>
        <w:outlineLvl w:val="1"/>
        <w:sectPr w:rsidR="00594608" w:rsidSect="00616164">
          <w:headerReference w:type="default" r:id="rId8"/>
          <w:pgSz w:w="11906" w:h="16838" w:code="9"/>
          <w:pgMar w:top="1418" w:right="1440" w:bottom="1134" w:left="1440" w:header="709" w:footer="567" w:gutter="0"/>
          <w:pgNumType w:fmt="lowerRoman"/>
          <w:cols w:space="708"/>
          <w:docGrid w:linePitch="360"/>
        </w:sectPr>
      </w:pPr>
    </w:p>
    <w:p w:rsidR="00404531" w:rsidRPr="00404531" w:rsidRDefault="00404531" w:rsidP="00404531">
      <w:pPr>
        <w:spacing w:after="200" w:line="276" w:lineRule="auto"/>
        <w:jc w:val="center"/>
        <w:rPr>
          <w:rFonts w:eastAsia="Calibri" w:cs="Times New Roman"/>
          <w:b/>
          <w:sz w:val="40"/>
          <w:szCs w:val="40"/>
          <w:lang w:eastAsia="en-US"/>
        </w:rPr>
      </w:pPr>
      <w:r w:rsidRPr="00404531">
        <w:rPr>
          <w:rFonts w:eastAsia="Calibri" w:cs="Times New Roman"/>
          <w:b/>
          <w:sz w:val="40"/>
          <w:szCs w:val="40"/>
          <w:lang w:eastAsia="en-US"/>
        </w:rPr>
        <w:lastRenderedPageBreak/>
        <w:t>Appendix A</w:t>
      </w:r>
    </w:p>
    <w:p w:rsidR="00404531" w:rsidRPr="00404531" w:rsidRDefault="00404531" w:rsidP="00404531">
      <w:pPr>
        <w:spacing w:after="200" w:line="276" w:lineRule="auto"/>
        <w:jc w:val="center"/>
        <w:rPr>
          <w:rFonts w:eastAsia="Calibri" w:cs="Times New Roman"/>
          <w:b/>
          <w:u w:val="single"/>
          <w:lang w:eastAsia="en-US"/>
        </w:rPr>
      </w:pPr>
      <w:r w:rsidRPr="00404531">
        <w:rPr>
          <w:rFonts w:eastAsia="Calibri" w:cs="Times New Roman"/>
          <w:b/>
          <w:u w:val="single"/>
          <w:lang w:eastAsia="en-US"/>
        </w:rPr>
        <w:t>Proposed Land Use Table</w:t>
      </w:r>
    </w:p>
    <w:p w:rsidR="00404531" w:rsidRPr="00404531" w:rsidRDefault="00404531" w:rsidP="00404531">
      <w:pPr>
        <w:spacing w:after="200" w:line="276" w:lineRule="auto"/>
        <w:jc w:val="left"/>
        <w:rPr>
          <w:rFonts w:eastAsia="Calibri" w:cs="Times New Roman"/>
          <w:lang w:val="en" w:eastAsia="en-US"/>
        </w:rPr>
      </w:pPr>
      <w:r w:rsidRPr="00404531">
        <w:rPr>
          <w:rFonts w:eastAsia="Calibri" w:cs="Times New Roman"/>
          <w:b/>
          <w:bCs/>
          <w:lang w:val="en" w:eastAsia="en-US"/>
        </w:rPr>
        <w:t>Zone RU1   Primary Production</w:t>
      </w:r>
    </w:p>
    <w:p w:rsidR="00404531" w:rsidRPr="00404531" w:rsidRDefault="00404531" w:rsidP="00404531">
      <w:pPr>
        <w:spacing w:after="200" w:line="276" w:lineRule="auto"/>
        <w:jc w:val="left"/>
        <w:rPr>
          <w:rFonts w:eastAsia="Calibri" w:cs="Times New Roman"/>
          <w:lang w:val="en" w:eastAsia="en-US"/>
        </w:rPr>
      </w:pPr>
      <w:bookmarkStart w:id="0" w:name="/partlanduseta/include1/cl1"/>
      <w:bookmarkEnd w:id="0"/>
      <w:r w:rsidRPr="00404531">
        <w:rPr>
          <w:rFonts w:eastAsia="Calibri" w:cs="Times New Roman"/>
          <w:b/>
          <w:bCs/>
          <w:lang w:val="en" w:eastAsia="en-US"/>
        </w:rPr>
        <w:t>1</w:t>
      </w:r>
      <w:r w:rsidRPr="00404531">
        <w:rPr>
          <w:rFonts w:eastAsia="Calibri" w:cs="Times New Roman"/>
          <w:lang w:val="en" w:eastAsia="en-US"/>
        </w:rPr>
        <w:t>   </w:t>
      </w:r>
      <w:r w:rsidRPr="00404531">
        <w:rPr>
          <w:rFonts w:eastAsia="Calibri" w:cs="Times New Roman"/>
          <w:b/>
          <w:bCs/>
          <w:lang w:val="en" w:eastAsia="en-US"/>
        </w:rPr>
        <w:t>Objectives of zone</w:t>
      </w:r>
    </w:p>
    <w:p w:rsidR="00404531" w:rsidRPr="00404531" w:rsidRDefault="00404531" w:rsidP="00404531">
      <w:pPr>
        <w:spacing w:after="200" w:line="276" w:lineRule="auto"/>
        <w:jc w:val="left"/>
        <w:rPr>
          <w:rFonts w:eastAsia="Calibri" w:cs="Times New Roman"/>
          <w:lang w:val="en" w:eastAsia="en-US"/>
        </w:rPr>
      </w:pPr>
      <w:r w:rsidRPr="00404531">
        <w:rPr>
          <w:rFonts w:eastAsia="Calibri" w:cs="Times New Roman"/>
          <w:lang w:val="en" w:eastAsia="en-US"/>
        </w:rPr>
        <w:t>•  To encourage sustainable primary industry production by maintaining and enhancing the natural resource base.</w:t>
      </w:r>
    </w:p>
    <w:p w:rsidR="00404531" w:rsidRPr="00404531" w:rsidRDefault="00404531" w:rsidP="00404531">
      <w:pPr>
        <w:spacing w:after="200" w:line="276" w:lineRule="auto"/>
        <w:jc w:val="left"/>
        <w:rPr>
          <w:rFonts w:eastAsia="Calibri" w:cs="Times New Roman"/>
          <w:lang w:val="en" w:eastAsia="en-US"/>
        </w:rPr>
      </w:pPr>
      <w:r w:rsidRPr="00404531">
        <w:rPr>
          <w:rFonts w:eastAsia="Calibri" w:cs="Times New Roman"/>
          <w:lang w:val="en" w:eastAsia="en-US"/>
        </w:rPr>
        <w:t>•  To encourage diversity in primary industry enterprises and systems appropriate for the area.</w:t>
      </w:r>
    </w:p>
    <w:p w:rsidR="00404531" w:rsidRPr="00404531" w:rsidRDefault="00404531" w:rsidP="00404531">
      <w:pPr>
        <w:spacing w:after="200" w:line="276" w:lineRule="auto"/>
        <w:jc w:val="left"/>
        <w:rPr>
          <w:rFonts w:eastAsia="Calibri" w:cs="Times New Roman"/>
          <w:lang w:val="en" w:eastAsia="en-US"/>
        </w:rPr>
      </w:pPr>
      <w:r w:rsidRPr="00404531">
        <w:rPr>
          <w:rFonts w:eastAsia="Calibri" w:cs="Times New Roman"/>
          <w:lang w:val="en" w:eastAsia="en-US"/>
        </w:rPr>
        <w:t xml:space="preserve">•  To </w:t>
      </w:r>
      <w:proofErr w:type="spellStart"/>
      <w:r w:rsidRPr="00404531">
        <w:rPr>
          <w:rFonts w:eastAsia="Calibri" w:cs="Times New Roman"/>
          <w:lang w:val="en" w:eastAsia="en-US"/>
        </w:rPr>
        <w:t>minimise</w:t>
      </w:r>
      <w:proofErr w:type="spellEnd"/>
      <w:r w:rsidRPr="00404531">
        <w:rPr>
          <w:rFonts w:eastAsia="Calibri" w:cs="Times New Roman"/>
          <w:lang w:val="en" w:eastAsia="en-US"/>
        </w:rPr>
        <w:t xml:space="preserve"> the fragmentation and alienation of resource lands.</w:t>
      </w:r>
    </w:p>
    <w:p w:rsidR="00404531" w:rsidRPr="00404531" w:rsidRDefault="00404531" w:rsidP="00404531">
      <w:pPr>
        <w:spacing w:after="200" w:line="276" w:lineRule="auto"/>
        <w:jc w:val="left"/>
        <w:rPr>
          <w:rFonts w:eastAsia="Calibri" w:cs="Times New Roman"/>
          <w:lang w:val="en" w:eastAsia="en-US"/>
        </w:rPr>
      </w:pPr>
      <w:r w:rsidRPr="00404531">
        <w:rPr>
          <w:rFonts w:eastAsia="Calibri" w:cs="Times New Roman"/>
          <w:lang w:val="en" w:eastAsia="en-US"/>
        </w:rPr>
        <w:t xml:space="preserve">•  To </w:t>
      </w:r>
      <w:proofErr w:type="spellStart"/>
      <w:r w:rsidRPr="00404531">
        <w:rPr>
          <w:rFonts w:eastAsia="Calibri" w:cs="Times New Roman"/>
          <w:lang w:val="en" w:eastAsia="en-US"/>
        </w:rPr>
        <w:t>minimise</w:t>
      </w:r>
      <w:proofErr w:type="spellEnd"/>
      <w:r w:rsidRPr="00404531">
        <w:rPr>
          <w:rFonts w:eastAsia="Calibri" w:cs="Times New Roman"/>
          <w:lang w:val="en" w:eastAsia="en-US"/>
        </w:rPr>
        <w:t xml:space="preserve"> conflict between land uses within this zone and land uses within adjoining zones.</w:t>
      </w:r>
    </w:p>
    <w:p w:rsidR="00404531" w:rsidRPr="00404531" w:rsidRDefault="00404531" w:rsidP="00404531">
      <w:pPr>
        <w:spacing w:after="200" w:line="276" w:lineRule="auto"/>
        <w:jc w:val="left"/>
        <w:rPr>
          <w:rFonts w:eastAsia="Calibri" w:cs="Times New Roman"/>
          <w:lang w:val="en" w:eastAsia="en-US"/>
        </w:rPr>
      </w:pPr>
      <w:r w:rsidRPr="00404531">
        <w:rPr>
          <w:rFonts w:eastAsia="Calibri" w:cs="Times New Roman"/>
          <w:lang w:val="en" w:eastAsia="en-US"/>
        </w:rPr>
        <w:t xml:space="preserve">•  To maintain the </w:t>
      </w:r>
      <w:proofErr w:type="gramStart"/>
      <w:r w:rsidRPr="00404531">
        <w:rPr>
          <w:rFonts w:eastAsia="Calibri" w:cs="Times New Roman"/>
          <w:lang w:val="en" w:eastAsia="en-US"/>
        </w:rPr>
        <w:t>rural  character</w:t>
      </w:r>
      <w:proofErr w:type="gramEnd"/>
      <w:r w:rsidRPr="00404531">
        <w:rPr>
          <w:rFonts w:eastAsia="Calibri" w:cs="Times New Roman"/>
          <w:lang w:val="en" w:eastAsia="en-US"/>
        </w:rPr>
        <w:t xml:space="preserve"> of the land.</w:t>
      </w:r>
    </w:p>
    <w:p w:rsidR="00404531" w:rsidRPr="00404531" w:rsidRDefault="00404531" w:rsidP="00404531">
      <w:pPr>
        <w:numPr>
          <w:ilvl w:val="0"/>
          <w:numId w:val="42"/>
        </w:numPr>
        <w:spacing w:after="200" w:line="276" w:lineRule="auto"/>
        <w:jc w:val="left"/>
        <w:rPr>
          <w:rFonts w:eastAsia="Calibri" w:cs="Times New Roman"/>
          <w:lang w:val="en" w:eastAsia="en-US"/>
        </w:rPr>
      </w:pPr>
      <w:r w:rsidRPr="00404531">
        <w:rPr>
          <w:rFonts w:eastAsia="Calibri" w:cs="Times New Roman"/>
          <w:lang w:val="en" w:eastAsia="en-US"/>
        </w:rPr>
        <w:t xml:space="preserve">To protect significant agricultural resources (soil, water and vegetation) in recognition of their value to </w:t>
      </w:r>
      <w:proofErr w:type="spellStart"/>
      <w:r w:rsidRPr="00404531">
        <w:rPr>
          <w:rFonts w:eastAsia="Calibri" w:cs="Times New Roman"/>
          <w:lang w:val="en" w:eastAsia="en-US"/>
        </w:rPr>
        <w:t>Moree</w:t>
      </w:r>
      <w:proofErr w:type="spellEnd"/>
      <w:r w:rsidRPr="00404531">
        <w:rPr>
          <w:rFonts w:eastAsia="Calibri" w:cs="Times New Roman"/>
          <w:lang w:val="en" w:eastAsia="en-US"/>
        </w:rPr>
        <w:t xml:space="preserve"> Plains’ long-term economic sustainability.</w:t>
      </w:r>
    </w:p>
    <w:p w:rsidR="00404531" w:rsidRPr="00404531" w:rsidRDefault="00404531" w:rsidP="00404531">
      <w:pPr>
        <w:spacing w:after="200" w:line="276" w:lineRule="auto"/>
        <w:jc w:val="left"/>
        <w:rPr>
          <w:rFonts w:eastAsia="Calibri" w:cs="Times New Roman"/>
          <w:lang w:val="en" w:eastAsia="en-US"/>
        </w:rPr>
      </w:pPr>
      <w:r w:rsidRPr="00404531">
        <w:rPr>
          <w:rFonts w:eastAsia="Calibri" w:cs="Times New Roman"/>
          <w:lang w:val="en" w:eastAsia="en-US"/>
        </w:rPr>
        <w:t>•  To permit development for certain purposes if it can be demonstrated that suitable land or premises are not available elsewhere.</w:t>
      </w:r>
    </w:p>
    <w:p w:rsidR="00404531" w:rsidRPr="00404531" w:rsidRDefault="00404531" w:rsidP="00404531">
      <w:pPr>
        <w:spacing w:after="200" w:line="276" w:lineRule="auto"/>
        <w:jc w:val="left"/>
        <w:rPr>
          <w:rFonts w:eastAsia="Calibri" w:cs="Times New Roman"/>
          <w:lang w:val="en" w:eastAsia="en-US"/>
        </w:rPr>
      </w:pPr>
      <w:bookmarkStart w:id="1" w:name="/partlanduseta/include1/cl2"/>
      <w:bookmarkEnd w:id="1"/>
      <w:r w:rsidRPr="00404531">
        <w:rPr>
          <w:rFonts w:eastAsia="Calibri" w:cs="Times New Roman"/>
          <w:b/>
          <w:bCs/>
          <w:lang w:val="en" w:eastAsia="en-US"/>
        </w:rPr>
        <w:t>2</w:t>
      </w:r>
      <w:r w:rsidRPr="00404531">
        <w:rPr>
          <w:rFonts w:eastAsia="Calibri" w:cs="Times New Roman"/>
          <w:lang w:val="en" w:eastAsia="en-US"/>
        </w:rPr>
        <w:t>   </w:t>
      </w:r>
      <w:r w:rsidRPr="00404531">
        <w:rPr>
          <w:rFonts w:eastAsia="Calibri" w:cs="Times New Roman"/>
          <w:b/>
          <w:bCs/>
          <w:lang w:val="en" w:eastAsia="en-US"/>
        </w:rPr>
        <w:t>Permitted without consent</w:t>
      </w:r>
    </w:p>
    <w:p w:rsidR="00404531" w:rsidRPr="00404531" w:rsidRDefault="00404531" w:rsidP="00404531">
      <w:pPr>
        <w:spacing w:after="200" w:line="276" w:lineRule="auto"/>
        <w:jc w:val="left"/>
        <w:rPr>
          <w:rFonts w:eastAsia="Calibri" w:cs="Times New Roman"/>
          <w:lang w:val="en" w:eastAsia="en-US"/>
        </w:rPr>
      </w:pPr>
      <w:r w:rsidRPr="00404531">
        <w:rPr>
          <w:rFonts w:eastAsia="Calibri" w:cs="Times New Roman"/>
          <w:lang w:val="en" w:eastAsia="en-US"/>
        </w:rPr>
        <w:t xml:space="preserve">Building identification signs; Business identification signs; Environmental protection works; Extensive agriculture; Farm </w:t>
      </w:r>
      <w:proofErr w:type="gramStart"/>
      <w:r w:rsidRPr="00404531">
        <w:rPr>
          <w:rFonts w:eastAsia="Calibri" w:cs="Times New Roman"/>
          <w:lang w:val="en" w:eastAsia="en-US"/>
        </w:rPr>
        <w:t>buildings;  Forestry</w:t>
      </w:r>
      <w:proofErr w:type="gramEnd"/>
      <w:r w:rsidRPr="00404531">
        <w:rPr>
          <w:rFonts w:eastAsia="Calibri" w:cs="Times New Roman"/>
          <w:lang w:val="en" w:eastAsia="en-US"/>
        </w:rPr>
        <w:t>; Home-based child care; Home businesses; Home industries; Home occupations; Intensive plant agriculture; Roads</w:t>
      </w:r>
    </w:p>
    <w:p w:rsidR="00404531" w:rsidRPr="00404531" w:rsidRDefault="00404531" w:rsidP="00404531">
      <w:pPr>
        <w:spacing w:after="200" w:line="276" w:lineRule="auto"/>
        <w:jc w:val="left"/>
        <w:rPr>
          <w:rFonts w:eastAsia="Calibri" w:cs="Times New Roman"/>
          <w:lang w:val="en" w:eastAsia="en-US"/>
        </w:rPr>
      </w:pPr>
      <w:bookmarkStart w:id="2" w:name="/partlanduseta/include1/cl3"/>
      <w:bookmarkEnd w:id="2"/>
      <w:r w:rsidRPr="00404531">
        <w:rPr>
          <w:rFonts w:eastAsia="Calibri" w:cs="Times New Roman"/>
          <w:b/>
          <w:bCs/>
          <w:lang w:val="en" w:eastAsia="en-US"/>
        </w:rPr>
        <w:t>3</w:t>
      </w:r>
      <w:r w:rsidRPr="00404531">
        <w:rPr>
          <w:rFonts w:eastAsia="Calibri" w:cs="Times New Roman"/>
          <w:lang w:val="en" w:eastAsia="en-US"/>
        </w:rPr>
        <w:t>   </w:t>
      </w:r>
      <w:r w:rsidRPr="00404531">
        <w:rPr>
          <w:rFonts w:eastAsia="Calibri" w:cs="Times New Roman"/>
          <w:b/>
          <w:bCs/>
          <w:lang w:val="en" w:eastAsia="en-US"/>
        </w:rPr>
        <w:t>Permitted with consent</w:t>
      </w:r>
    </w:p>
    <w:p w:rsidR="00404531" w:rsidRPr="00404531" w:rsidRDefault="00404531" w:rsidP="00404531">
      <w:pPr>
        <w:spacing w:after="200" w:line="276" w:lineRule="auto"/>
        <w:jc w:val="left"/>
        <w:rPr>
          <w:rFonts w:eastAsia="Calibri" w:cs="Times New Roman"/>
          <w:lang w:val="en" w:eastAsia="en-US"/>
        </w:rPr>
      </w:pPr>
      <w:r w:rsidRPr="00404531">
        <w:rPr>
          <w:rFonts w:eastAsia="Calibri" w:cs="Times New Roman"/>
          <w:lang w:val="en" w:eastAsia="en-US"/>
        </w:rPr>
        <w:t xml:space="preserve">Agriculture; Air transport facilities; Animal boarding or training establishments; Boat building and repair facilities; Boat sheds; Camping grounds; Car parks; Caravan parks; Cellar door premises; Cemeteries; Community facilities; Correctional </w:t>
      </w:r>
      <w:proofErr w:type="spellStart"/>
      <w:r w:rsidRPr="00404531">
        <w:rPr>
          <w:rFonts w:eastAsia="Calibri" w:cs="Times New Roman"/>
          <w:lang w:val="en" w:eastAsia="en-US"/>
        </w:rPr>
        <w:t>centres</w:t>
      </w:r>
      <w:proofErr w:type="spellEnd"/>
      <w:r w:rsidRPr="00404531">
        <w:rPr>
          <w:rFonts w:eastAsia="Calibri" w:cs="Times New Roman"/>
          <w:lang w:val="en" w:eastAsia="en-US"/>
        </w:rPr>
        <w:t xml:space="preserve">; Crematoria; Depots; Dual occupancies; Dwelling houses; Environmental facilities; Extractive industries;  Flood mitigation works; Funeral homes; Heavy industrial storage establishments; Heavy industries; Home occupations (sex services); Information and education facilities;  Intensive livestock agriculture; Kiosks; Landscaping material supplies; Markets; Mortuaries; </w:t>
      </w:r>
      <w:proofErr w:type="spellStart"/>
      <w:r w:rsidRPr="00404531">
        <w:rPr>
          <w:rFonts w:eastAsia="Calibri" w:cs="Times New Roman"/>
          <w:lang w:val="en" w:eastAsia="en-US"/>
        </w:rPr>
        <w:t>Neighbourhood</w:t>
      </w:r>
      <w:proofErr w:type="spellEnd"/>
      <w:r w:rsidRPr="00404531">
        <w:rPr>
          <w:rFonts w:eastAsia="Calibri" w:cs="Times New Roman"/>
          <w:lang w:val="en" w:eastAsia="en-US"/>
        </w:rPr>
        <w:t xml:space="preserve"> shops; Open cut mining; Passenger transport facilities; Places of public worship; Plant nurseries; Public administration buildings; Recreation areas; Recreation facilities (indoor); Recreation facilities (major); Recreation facilities (outdoor); Restaurants or cafes; Roadside stalls; Rural industries; Rural supplies; Rural workers’ dwellings; Service stations; Secondary dwellings; Sex services premises; Signage; Tourist and visitor accommodation; Transport depots; Turf farming; Veterinary hospitals; Water recreation structures; Water storage facilities Any other development not specified in item 2 or 4</w:t>
      </w:r>
    </w:p>
    <w:p w:rsidR="00404531" w:rsidRPr="00404531" w:rsidRDefault="00404531" w:rsidP="00404531">
      <w:pPr>
        <w:spacing w:after="200" w:line="276" w:lineRule="auto"/>
        <w:jc w:val="left"/>
        <w:rPr>
          <w:rFonts w:eastAsia="Calibri" w:cs="Times New Roman"/>
          <w:b/>
          <w:bCs/>
          <w:lang w:val="en" w:eastAsia="en-US"/>
        </w:rPr>
      </w:pPr>
      <w:bookmarkStart w:id="3" w:name="/partlanduseta/include1/cl4"/>
      <w:bookmarkEnd w:id="3"/>
    </w:p>
    <w:p w:rsidR="00404531" w:rsidRPr="00404531" w:rsidRDefault="00404531" w:rsidP="00404531">
      <w:pPr>
        <w:spacing w:after="200" w:line="276" w:lineRule="auto"/>
        <w:jc w:val="left"/>
        <w:rPr>
          <w:rFonts w:eastAsia="Calibri" w:cs="Times New Roman"/>
          <w:b/>
          <w:bCs/>
          <w:lang w:val="en" w:eastAsia="en-US"/>
        </w:rPr>
      </w:pPr>
    </w:p>
    <w:p w:rsidR="00404531" w:rsidRPr="00404531" w:rsidRDefault="00404531" w:rsidP="00404531">
      <w:pPr>
        <w:spacing w:after="200" w:line="276" w:lineRule="auto"/>
        <w:jc w:val="left"/>
        <w:rPr>
          <w:rFonts w:eastAsia="Calibri" w:cs="Times New Roman"/>
          <w:lang w:val="en" w:eastAsia="en-US"/>
        </w:rPr>
      </w:pPr>
      <w:r w:rsidRPr="00404531">
        <w:rPr>
          <w:rFonts w:eastAsia="Calibri" w:cs="Times New Roman"/>
          <w:b/>
          <w:bCs/>
          <w:lang w:val="en" w:eastAsia="en-US"/>
        </w:rPr>
        <w:lastRenderedPageBreak/>
        <w:t>4</w:t>
      </w:r>
      <w:r w:rsidRPr="00404531">
        <w:rPr>
          <w:rFonts w:eastAsia="Calibri" w:cs="Times New Roman"/>
          <w:lang w:val="en" w:eastAsia="en-US"/>
        </w:rPr>
        <w:t>   </w:t>
      </w:r>
      <w:r w:rsidRPr="00404531">
        <w:rPr>
          <w:rFonts w:eastAsia="Calibri" w:cs="Times New Roman"/>
          <w:b/>
          <w:bCs/>
          <w:lang w:val="en" w:eastAsia="en-US"/>
        </w:rPr>
        <w:t>Prohibited</w:t>
      </w:r>
    </w:p>
    <w:p w:rsidR="00404531" w:rsidRDefault="00404531" w:rsidP="00404531">
      <w:pPr>
        <w:spacing w:after="200" w:line="276" w:lineRule="auto"/>
        <w:jc w:val="left"/>
        <w:rPr>
          <w:rFonts w:eastAsia="Calibri" w:cs="Times New Roman"/>
          <w:lang w:val="en" w:eastAsia="en-US"/>
        </w:rPr>
      </w:pPr>
      <w:r w:rsidRPr="00404531">
        <w:rPr>
          <w:rFonts w:eastAsia="Calibri" w:cs="Times New Roman"/>
          <w:lang w:val="en" w:eastAsia="en-US"/>
        </w:rPr>
        <w:t xml:space="preserve">Amusement </w:t>
      </w:r>
      <w:proofErr w:type="spellStart"/>
      <w:r w:rsidRPr="00404531">
        <w:rPr>
          <w:rFonts w:eastAsia="Calibri" w:cs="Times New Roman"/>
          <w:lang w:val="en" w:eastAsia="en-US"/>
        </w:rPr>
        <w:t>centres</w:t>
      </w:r>
      <w:proofErr w:type="spellEnd"/>
      <w:r w:rsidRPr="00404531">
        <w:rPr>
          <w:rFonts w:eastAsia="Calibri" w:cs="Times New Roman"/>
          <w:lang w:val="en" w:eastAsia="en-US"/>
        </w:rPr>
        <w:t xml:space="preserve">; </w:t>
      </w:r>
      <w:r w:rsidRPr="00404531">
        <w:t xml:space="preserve">Child care centres; </w:t>
      </w:r>
      <w:r w:rsidRPr="00404531">
        <w:rPr>
          <w:rFonts w:eastAsia="Calibri" w:cs="Times New Roman"/>
          <w:lang w:val="en" w:eastAsia="en-US"/>
        </w:rPr>
        <w:t xml:space="preserve">Commercial premises; Entertainment facilities; Exhibition homes; Exhibition villages; </w:t>
      </w:r>
      <w:r w:rsidRPr="00404531">
        <w:t>Function centres;</w:t>
      </w:r>
      <w:r w:rsidRPr="00404531">
        <w:rPr>
          <w:rFonts w:eastAsia="Calibri" w:cs="Times New Roman"/>
          <w:lang w:val="en" w:eastAsia="en-US"/>
        </w:rPr>
        <w:t xml:space="preserve"> </w:t>
      </w:r>
      <w:r w:rsidRPr="00404531">
        <w:rPr>
          <w:lang w:val="en"/>
        </w:rPr>
        <w:t xml:space="preserve">Garden </w:t>
      </w:r>
      <w:proofErr w:type="spellStart"/>
      <w:proofErr w:type="gramStart"/>
      <w:r w:rsidRPr="00404531">
        <w:rPr>
          <w:lang w:val="en"/>
        </w:rPr>
        <w:t>centres</w:t>
      </w:r>
      <w:proofErr w:type="spellEnd"/>
      <w:r w:rsidRPr="00404531">
        <w:rPr>
          <w:lang w:val="en"/>
        </w:rPr>
        <w:t xml:space="preserve">; </w:t>
      </w:r>
      <w:r w:rsidRPr="00404531">
        <w:t xml:space="preserve"> Health</w:t>
      </w:r>
      <w:proofErr w:type="gramEnd"/>
      <w:r w:rsidRPr="00404531">
        <w:t xml:space="preserve"> services facilities;</w:t>
      </w:r>
      <w:r w:rsidRPr="00404531">
        <w:rPr>
          <w:rFonts w:eastAsia="Calibri" w:cs="Times New Roman"/>
          <w:lang w:val="en" w:eastAsia="en-US"/>
        </w:rPr>
        <w:t xml:space="preserve"> </w:t>
      </w:r>
      <w:r w:rsidRPr="00404531">
        <w:rPr>
          <w:lang w:val="en"/>
        </w:rPr>
        <w:t xml:space="preserve">High technology industries; </w:t>
      </w:r>
      <w:r w:rsidRPr="00404531">
        <w:t xml:space="preserve"> </w:t>
      </w:r>
      <w:r w:rsidRPr="00404531">
        <w:rPr>
          <w:rFonts w:eastAsia="Calibri" w:cs="Times New Roman"/>
          <w:lang w:val="en" w:eastAsia="en-US"/>
        </w:rPr>
        <w:t xml:space="preserve">Highway service </w:t>
      </w:r>
      <w:proofErr w:type="spellStart"/>
      <w:r w:rsidRPr="00404531">
        <w:rPr>
          <w:rFonts w:eastAsia="Calibri" w:cs="Times New Roman"/>
          <w:lang w:val="en" w:eastAsia="en-US"/>
        </w:rPr>
        <w:t>centres</w:t>
      </w:r>
      <w:proofErr w:type="spellEnd"/>
      <w:r w:rsidRPr="00404531">
        <w:rPr>
          <w:rFonts w:eastAsia="Calibri" w:cs="Times New Roman"/>
          <w:lang w:val="en" w:eastAsia="en-US"/>
        </w:rPr>
        <w:t xml:space="preserve">; </w:t>
      </w:r>
      <w:r w:rsidRPr="00404531">
        <w:t>Hostels;</w:t>
      </w:r>
      <w:r w:rsidRPr="00404531">
        <w:rPr>
          <w:rFonts w:eastAsia="Calibri" w:cs="Times New Roman"/>
          <w:lang w:val="en" w:eastAsia="en-US"/>
        </w:rPr>
        <w:t xml:space="preserve">Industries; </w:t>
      </w:r>
      <w:r w:rsidRPr="00404531">
        <w:t xml:space="preserve">Port facilities; </w:t>
      </w:r>
      <w:r w:rsidRPr="00404531">
        <w:rPr>
          <w:rFonts w:eastAsia="Calibri" w:cs="Times New Roman"/>
          <w:lang w:val="en" w:eastAsia="en-US"/>
        </w:rPr>
        <w:t>Registered clubs; Residential accommodation; Restricted premises; Storage premises; Vehicle body repair workshops; Vehicle repair stations; Wholesale supplies</w:t>
      </w:r>
    </w:p>
    <w:p w:rsidR="00404531" w:rsidRDefault="00404531" w:rsidP="00404531">
      <w:pPr>
        <w:spacing w:after="200" w:line="276" w:lineRule="auto"/>
        <w:jc w:val="left"/>
        <w:rPr>
          <w:rFonts w:eastAsia="Calibri" w:cs="Times New Roman"/>
          <w:lang w:val="en" w:eastAsia="en-US"/>
        </w:rPr>
      </w:pPr>
    </w:p>
    <w:p w:rsidR="00404531" w:rsidRDefault="00404531" w:rsidP="00404531">
      <w:pPr>
        <w:spacing w:after="200" w:line="276" w:lineRule="auto"/>
        <w:jc w:val="left"/>
        <w:rPr>
          <w:rFonts w:eastAsia="Calibri" w:cs="Times New Roman"/>
          <w:lang w:val="en" w:eastAsia="en-US"/>
        </w:rPr>
      </w:pPr>
      <w:r>
        <w:rPr>
          <w:rFonts w:eastAsia="Calibri" w:cs="Times New Roman"/>
          <w:lang w:val="en" w:eastAsia="en-US"/>
        </w:rPr>
        <w:br w:type="page"/>
      </w:r>
    </w:p>
    <w:p w:rsidR="00404531" w:rsidRPr="00404531" w:rsidRDefault="00404531" w:rsidP="00404531">
      <w:pPr>
        <w:spacing w:after="200" w:line="276" w:lineRule="auto"/>
        <w:jc w:val="center"/>
        <w:rPr>
          <w:rFonts w:eastAsia="Calibri" w:cs="Times New Roman"/>
          <w:b/>
          <w:sz w:val="40"/>
          <w:szCs w:val="40"/>
          <w:lang w:eastAsia="en-US"/>
        </w:rPr>
      </w:pPr>
      <w:r w:rsidRPr="00404531">
        <w:rPr>
          <w:rFonts w:eastAsia="Calibri" w:cs="Times New Roman"/>
          <w:b/>
          <w:sz w:val="40"/>
          <w:szCs w:val="40"/>
          <w:lang w:eastAsia="en-US"/>
        </w:rPr>
        <w:lastRenderedPageBreak/>
        <w:t>Appendix B</w:t>
      </w:r>
    </w:p>
    <w:p w:rsidR="00404531" w:rsidRPr="00404531" w:rsidRDefault="00404531" w:rsidP="00404531">
      <w:pPr>
        <w:spacing w:after="200" w:line="276" w:lineRule="auto"/>
        <w:jc w:val="center"/>
        <w:rPr>
          <w:rFonts w:eastAsia="Calibri" w:cs="Times New Roman"/>
          <w:b/>
          <w:u w:val="single"/>
          <w:lang w:eastAsia="en-US"/>
        </w:rPr>
      </w:pPr>
      <w:r w:rsidRPr="00404531">
        <w:rPr>
          <w:rFonts w:eastAsia="Calibri" w:cs="Times New Roman"/>
          <w:b/>
          <w:u w:val="single"/>
          <w:lang w:eastAsia="en-US"/>
        </w:rPr>
        <w:t>Proposed local clauses</w:t>
      </w:r>
    </w:p>
    <w:p w:rsidR="00404531" w:rsidRPr="00404531" w:rsidRDefault="00404531" w:rsidP="00404531">
      <w:pPr>
        <w:jc w:val="left"/>
        <w:rPr>
          <w:rFonts w:eastAsia="Calibri" w:cs="Times New Roman"/>
          <w:lang w:eastAsia="en-US"/>
        </w:rPr>
      </w:pPr>
      <w:r w:rsidRPr="00404531">
        <w:rPr>
          <w:rFonts w:eastAsia="Calibri" w:cs="Times New Roman"/>
          <w:lang w:eastAsia="en-US"/>
        </w:rPr>
        <w:t>*</w:t>
      </w:r>
      <w:r w:rsidRPr="00404531">
        <w:rPr>
          <w:rFonts w:eastAsia="Calibri" w:cs="Times New Roman"/>
          <w:b/>
          <w:lang w:eastAsia="en-US"/>
        </w:rPr>
        <w:t>Warehousing and Distribution in the RU1 Primary Production Zone</w:t>
      </w:r>
    </w:p>
    <w:p w:rsidR="00404531" w:rsidRPr="00404531" w:rsidRDefault="00404531" w:rsidP="00404531">
      <w:pPr>
        <w:jc w:val="left"/>
        <w:rPr>
          <w:rFonts w:eastAsia="Calibri" w:cs="Times New Roman"/>
          <w:lang w:eastAsia="en-US"/>
        </w:rPr>
      </w:pPr>
    </w:p>
    <w:p w:rsidR="00404531" w:rsidRPr="00404531" w:rsidRDefault="00404531" w:rsidP="00404531">
      <w:pPr>
        <w:numPr>
          <w:ilvl w:val="0"/>
          <w:numId w:val="43"/>
        </w:numPr>
        <w:spacing w:after="200" w:line="276" w:lineRule="auto"/>
        <w:jc w:val="left"/>
        <w:rPr>
          <w:rFonts w:eastAsia="Calibri" w:cs="Times New Roman"/>
          <w:lang w:eastAsia="en-US"/>
        </w:rPr>
      </w:pPr>
      <w:r w:rsidRPr="00404531">
        <w:rPr>
          <w:rFonts w:eastAsia="Calibri" w:cs="Times New Roman"/>
          <w:lang w:eastAsia="en-US"/>
        </w:rPr>
        <w:t>The objective of this clause is to establish matters which the consent authority must consider in assessing applications for Warehousing and Distribution within the RU1 Primary Production Zone.</w:t>
      </w:r>
    </w:p>
    <w:p w:rsidR="00404531" w:rsidRPr="00404531" w:rsidRDefault="00404531" w:rsidP="00404531">
      <w:pPr>
        <w:numPr>
          <w:ilvl w:val="0"/>
          <w:numId w:val="43"/>
        </w:numPr>
        <w:spacing w:after="200" w:line="276" w:lineRule="auto"/>
        <w:jc w:val="left"/>
        <w:rPr>
          <w:rFonts w:eastAsia="Calibri" w:cs="Times New Roman"/>
          <w:lang w:eastAsia="en-US"/>
        </w:rPr>
      </w:pPr>
      <w:r w:rsidRPr="00404531">
        <w:rPr>
          <w:rFonts w:eastAsia="Calibri" w:cs="Times New Roman"/>
          <w:lang w:eastAsia="en-US"/>
        </w:rPr>
        <w:t xml:space="preserve">This Clause applies to any application for Warehousing and Distribution within the RU1 Primary Production zone. </w:t>
      </w:r>
    </w:p>
    <w:p w:rsidR="00404531" w:rsidRPr="00404531" w:rsidRDefault="00404531" w:rsidP="00404531">
      <w:pPr>
        <w:numPr>
          <w:ilvl w:val="0"/>
          <w:numId w:val="43"/>
        </w:numPr>
        <w:spacing w:after="200" w:line="276" w:lineRule="auto"/>
        <w:jc w:val="left"/>
        <w:rPr>
          <w:rFonts w:eastAsia="Calibri" w:cs="Times New Roman"/>
          <w:lang w:eastAsia="en-US"/>
        </w:rPr>
      </w:pPr>
      <w:r w:rsidRPr="00404531">
        <w:rPr>
          <w:rFonts w:eastAsia="Calibri" w:cs="Times New Roman"/>
          <w:lang w:eastAsia="en-US"/>
        </w:rPr>
        <w:t>Development consent must not be granted for Warehousing and Distribution within the RU1 Primary Production Zone unless the consent authority is satisfied that:</w:t>
      </w:r>
    </w:p>
    <w:p w:rsidR="00404531" w:rsidRPr="00404531" w:rsidRDefault="00404531" w:rsidP="00404531">
      <w:pPr>
        <w:numPr>
          <w:ilvl w:val="1"/>
          <w:numId w:val="43"/>
        </w:numPr>
        <w:spacing w:after="200" w:line="276" w:lineRule="auto"/>
        <w:jc w:val="left"/>
        <w:rPr>
          <w:rFonts w:eastAsia="Calibri" w:cs="Times New Roman"/>
          <w:lang w:eastAsia="en-US"/>
        </w:rPr>
      </w:pPr>
      <w:r w:rsidRPr="00404531">
        <w:rPr>
          <w:rFonts w:eastAsia="Calibri" w:cs="Times New Roman"/>
          <w:lang w:eastAsia="en-US"/>
        </w:rPr>
        <w:t>Adequate road access is available or can be made available to the site to support the scale of the proposed development, and</w:t>
      </w:r>
    </w:p>
    <w:p w:rsidR="00404531" w:rsidRPr="00404531" w:rsidRDefault="00404531" w:rsidP="00404531">
      <w:pPr>
        <w:numPr>
          <w:ilvl w:val="1"/>
          <w:numId w:val="43"/>
        </w:numPr>
        <w:spacing w:after="200" w:line="276" w:lineRule="auto"/>
        <w:jc w:val="left"/>
        <w:rPr>
          <w:rFonts w:eastAsia="Calibri" w:cs="Times New Roman"/>
          <w:lang w:eastAsia="en-US"/>
        </w:rPr>
      </w:pPr>
      <w:r w:rsidRPr="00404531">
        <w:rPr>
          <w:rFonts w:eastAsia="Calibri" w:cs="Times New Roman"/>
          <w:lang w:eastAsia="en-US"/>
        </w:rPr>
        <w:t>The proposed development would facilitate:</w:t>
      </w:r>
    </w:p>
    <w:p w:rsidR="00404531" w:rsidRPr="00404531" w:rsidRDefault="00404531" w:rsidP="00404531">
      <w:pPr>
        <w:numPr>
          <w:ilvl w:val="2"/>
          <w:numId w:val="43"/>
        </w:numPr>
        <w:spacing w:after="200" w:line="276" w:lineRule="auto"/>
        <w:jc w:val="left"/>
        <w:rPr>
          <w:rFonts w:eastAsia="Calibri" w:cs="Times New Roman"/>
          <w:lang w:eastAsia="en-US"/>
        </w:rPr>
      </w:pPr>
      <w:r w:rsidRPr="00404531">
        <w:rPr>
          <w:rFonts w:eastAsia="Calibri" w:cs="Times New Roman"/>
          <w:lang w:eastAsia="en-US"/>
        </w:rPr>
        <w:t>The aggregation of freight either to or from the primary industry sector, and</w:t>
      </w:r>
    </w:p>
    <w:p w:rsidR="00404531" w:rsidRPr="00404531" w:rsidRDefault="00404531" w:rsidP="00404531">
      <w:pPr>
        <w:numPr>
          <w:ilvl w:val="2"/>
          <w:numId w:val="43"/>
        </w:numPr>
        <w:spacing w:after="200" w:line="276" w:lineRule="auto"/>
        <w:jc w:val="left"/>
        <w:rPr>
          <w:rFonts w:eastAsia="Calibri" w:cs="Times New Roman"/>
          <w:lang w:eastAsia="en-US"/>
        </w:rPr>
      </w:pPr>
      <w:r w:rsidRPr="00404531">
        <w:rPr>
          <w:rFonts w:eastAsia="Calibri" w:cs="Times New Roman"/>
          <w:lang w:eastAsia="en-US"/>
        </w:rPr>
        <w:t> the movement of freight by rail, and</w:t>
      </w:r>
    </w:p>
    <w:p w:rsidR="00404531" w:rsidRPr="00404531" w:rsidRDefault="00404531" w:rsidP="00404531">
      <w:pPr>
        <w:numPr>
          <w:ilvl w:val="1"/>
          <w:numId w:val="43"/>
        </w:numPr>
        <w:spacing w:after="200" w:line="276" w:lineRule="auto"/>
        <w:jc w:val="left"/>
        <w:rPr>
          <w:rFonts w:eastAsia="Calibri" w:cs="Times New Roman"/>
          <w:lang w:eastAsia="en-US"/>
        </w:rPr>
      </w:pPr>
      <w:r w:rsidRPr="00404531">
        <w:rPr>
          <w:rFonts w:eastAsia="Calibri" w:cs="Times New Roman"/>
          <w:lang w:eastAsia="en-US"/>
        </w:rPr>
        <w:t xml:space="preserve">The proposal would not increase rural land use conflict in the locality. </w:t>
      </w:r>
    </w:p>
    <w:p w:rsidR="00404531" w:rsidRPr="00404531" w:rsidRDefault="00404531" w:rsidP="00404531">
      <w:pPr>
        <w:jc w:val="left"/>
        <w:rPr>
          <w:rFonts w:eastAsia="Calibri" w:cs="Times New Roman"/>
          <w:lang w:eastAsia="en-US"/>
        </w:rPr>
      </w:pPr>
    </w:p>
    <w:p w:rsidR="00404531" w:rsidRPr="00404531" w:rsidRDefault="00404531" w:rsidP="00404531">
      <w:pPr>
        <w:jc w:val="left"/>
        <w:rPr>
          <w:rFonts w:eastAsia="Calibri" w:cs="Times New Roman"/>
          <w:lang w:eastAsia="en-US"/>
        </w:rPr>
      </w:pPr>
    </w:p>
    <w:p w:rsidR="00404531" w:rsidRPr="00404531" w:rsidRDefault="00404531" w:rsidP="00404531">
      <w:pPr>
        <w:jc w:val="left"/>
        <w:rPr>
          <w:rFonts w:eastAsia="Calibri" w:cs="Times New Roman"/>
          <w:lang w:eastAsia="en-US"/>
        </w:rPr>
      </w:pPr>
      <w:r w:rsidRPr="00404531">
        <w:rPr>
          <w:rFonts w:eastAsia="Calibri" w:cs="Times New Roman"/>
          <w:lang w:eastAsia="en-US"/>
        </w:rPr>
        <w:t>*</w:t>
      </w:r>
      <w:r w:rsidRPr="00404531">
        <w:rPr>
          <w:rFonts w:eastAsia="Calibri" w:cs="Times New Roman"/>
          <w:b/>
          <w:lang w:eastAsia="en-US"/>
        </w:rPr>
        <w:t>Truck Depot in the RU1 Primary Production Zone</w:t>
      </w:r>
    </w:p>
    <w:p w:rsidR="00404531" w:rsidRPr="00404531" w:rsidRDefault="00404531" w:rsidP="00404531">
      <w:pPr>
        <w:jc w:val="left"/>
        <w:rPr>
          <w:rFonts w:eastAsia="Calibri" w:cs="Times New Roman"/>
          <w:lang w:eastAsia="en-US"/>
        </w:rPr>
      </w:pPr>
    </w:p>
    <w:p w:rsidR="00404531" w:rsidRPr="00404531" w:rsidRDefault="00404531" w:rsidP="00404531">
      <w:pPr>
        <w:numPr>
          <w:ilvl w:val="0"/>
          <w:numId w:val="44"/>
        </w:numPr>
        <w:spacing w:after="200" w:line="276" w:lineRule="auto"/>
        <w:jc w:val="left"/>
        <w:rPr>
          <w:rFonts w:eastAsia="Calibri" w:cs="Times New Roman"/>
          <w:lang w:eastAsia="en-US"/>
        </w:rPr>
      </w:pPr>
      <w:r w:rsidRPr="00404531">
        <w:rPr>
          <w:rFonts w:eastAsia="Calibri" w:cs="Times New Roman"/>
          <w:lang w:eastAsia="en-US"/>
        </w:rPr>
        <w:t>The objective of this clause is to establish matters which the consent authority must consider in assessing applications for Truck Depot within the RU1 Primary Production Zone.</w:t>
      </w:r>
    </w:p>
    <w:p w:rsidR="00404531" w:rsidRPr="00404531" w:rsidRDefault="00404531" w:rsidP="00404531">
      <w:pPr>
        <w:numPr>
          <w:ilvl w:val="0"/>
          <w:numId w:val="44"/>
        </w:numPr>
        <w:spacing w:after="200" w:line="276" w:lineRule="auto"/>
        <w:jc w:val="left"/>
        <w:rPr>
          <w:rFonts w:eastAsia="Calibri" w:cs="Times New Roman"/>
          <w:lang w:eastAsia="en-US"/>
        </w:rPr>
      </w:pPr>
      <w:r w:rsidRPr="00404531">
        <w:rPr>
          <w:rFonts w:eastAsia="Calibri" w:cs="Times New Roman"/>
          <w:lang w:eastAsia="en-US"/>
        </w:rPr>
        <w:t xml:space="preserve">This Clause applies to any application for Truck Depot within the RU1 Primary Production zone. </w:t>
      </w:r>
    </w:p>
    <w:p w:rsidR="00404531" w:rsidRPr="00404531" w:rsidRDefault="00404531" w:rsidP="00404531">
      <w:pPr>
        <w:numPr>
          <w:ilvl w:val="0"/>
          <w:numId w:val="44"/>
        </w:numPr>
        <w:spacing w:after="200" w:line="276" w:lineRule="auto"/>
        <w:jc w:val="left"/>
        <w:rPr>
          <w:rFonts w:eastAsia="Calibri" w:cs="Times New Roman"/>
          <w:lang w:eastAsia="en-US"/>
        </w:rPr>
      </w:pPr>
      <w:r w:rsidRPr="00404531">
        <w:rPr>
          <w:rFonts w:eastAsia="Calibri" w:cs="Times New Roman"/>
          <w:lang w:eastAsia="en-US"/>
        </w:rPr>
        <w:t>Development consent must not be granted for Truck Depot within the RU1 Primary Production Zone unless the consent authority is satisfied that:</w:t>
      </w:r>
    </w:p>
    <w:p w:rsidR="00404531" w:rsidRPr="00404531" w:rsidRDefault="00404531" w:rsidP="00404531">
      <w:pPr>
        <w:numPr>
          <w:ilvl w:val="1"/>
          <w:numId w:val="44"/>
        </w:numPr>
        <w:spacing w:after="200" w:line="276" w:lineRule="auto"/>
        <w:jc w:val="left"/>
        <w:rPr>
          <w:rFonts w:eastAsia="Calibri" w:cs="Times New Roman"/>
          <w:lang w:eastAsia="en-US"/>
        </w:rPr>
      </w:pPr>
      <w:r w:rsidRPr="00404531">
        <w:rPr>
          <w:rFonts w:eastAsia="Calibri" w:cs="Times New Roman"/>
          <w:lang w:eastAsia="en-US"/>
        </w:rPr>
        <w:t>Adequate road access is available or can be made available to the site to support the scale of the proposed development, an</w:t>
      </w:r>
      <w:bookmarkStart w:id="4" w:name="_GoBack"/>
      <w:bookmarkEnd w:id="4"/>
      <w:r w:rsidRPr="00404531">
        <w:rPr>
          <w:rFonts w:eastAsia="Calibri" w:cs="Times New Roman"/>
          <w:lang w:eastAsia="en-US"/>
        </w:rPr>
        <w:t>d</w:t>
      </w:r>
    </w:p>
    <w:p w:rsidR="00404531" w:rsidRPr="00404531" w:rsidRDefault="00404531" w:rsidP="00404531">
      <w:pPr>
        <w:numPr>
          <w:ilvl w:val="1"/>
          <w:numId w:val="44"/>
        </w:numPr>
        <w:spacing w:after="200" w:line="276" w:lineRule="auto"/>
        <w:jc w:val="left"/>
        <w:rPr>
          <w:rFonts w:eastAsia="Calibri" w:cs="Times New Roman"/>
          <w:lang w:eastAsia="en-US"/>
        </w:rPr>
      </w:pPr>
      <w:r w:rsidRPr="00404531">
        <w:rPr>
          <w:rFonts w:eastAsia="Calibri" w:cs="Times New Roman"/>
          <w:lang w:eastAsia="en-US"/>
        </w:rPr>
        <w:t>The proposed development would predominantly serve vehicles engaged in supporting the primary industry sector, and</w:t>
      </w:r>
    </w:p>
    <w:p w:rsidR="00404531" w:rsidRPr="00404531" w:rsidRDefault="00404531" w:rsidP="00404531">
      <w:pPr>
        <w:numPr>
          <w:ilvl w:val="1"/>
          <w:numId w:val="44"/>
        </w:numPr>
        <w:spacing w:after="200" w:line="276" w:lineRule="auto"/>
        <w:jc w:val="left"/>
        <w:rPr>
          <w:rFonts w:eastAsia="Calibri" w:cs="Times New Roman"/>
          <w:lang w:eastAsia="en-US"/>
        </w:rPr>
      </w:pPr>
      <w:r w:rsidRPr="00404531">
        <w:rPr>
          <w:rFonts w:eastAsia="Calibri" w:cs="Times New Roman"/>
          <w:lang w:eastAsia="en-US"/>
        </w:rPr>
        <w:t xml:space="preserve">The proposal would not have significant amenity impacts on the locality. </w:t>
      </w:r>
    </w:p>
    <w:p w:rsidR="00404531" w:rsidRPr="00404531" w:rsidRDefault="00404531" w:rsidP="00404531">
      <w:pPr>
        <w:jc w:val="left"/>
        <w:rPr>
          <w:rFonts w:eastAsia="Calibri" w:cs="Times New Roman"/>
          <w:lang w:eastAsia="en-US"/>
        </w:rPr>
      </w:pPr>
    </w:p>
    <w:p w:rsidR="00404531" w:rsidRPr="00404531" w:rsidRDefault="00404531" w:rsidP="00404531">
      <w:pPr>
        <w:spacing w:after="200" w:line="276" w:lineRule="auto"/>
        <w:jc w:val="left"/>
        <w:rPr>
          <w:rFonts w:eastAsia="Calibri" w:cs="Times New Roman"/>
          <w:lang w:eastAsia="en-US"/>
        </w:rPr>
      </w:pPr>
    </w:p>
    <w:p w:rsidR="00404531" w:rsidRPr="00404531" w:rsidRDefault="00404531" w:rsidP="00404531">
      <w:pPr>
        <w:spacing w:after="200" w:line="276" w:lineRule="auto"/>
        <w:jc w:val="left"/>
        <w:rPr>
          <w:rFonts w:eastAsia="Calibri" w:cs="Times New Roman"/>
          <w:lang w:val="en" w:eastAsia="en-US"/>
        </w:rPr>
      </w:pPr>
    </w:p>
    <w:p w:rsidR="00C10339" w:rsidRPr="005317E5" w:rsidRDefault="00C10339" w:rsidP="00CB201E">
      <w:pPr>
        <w:rPr>
          <w:rFonts w:ascii="Book Antiqua" w:hAnsi="Book Antiqua"/>
          <w:b/>
        </w:rPr>
      </w:pPr>
    </w:p>
    <w:sectPr w:rsidR="00C10339" w:rsidRPr="005317E5" w:rsidSect="00404531">
      <w:headerReference w:type="default" r:id="rId9"/>
      <w:pgSz w:w="11906" w:h="16838" w:code="9"/>
      <w:pgMar w:top="1418" w:right="1440" w:bottom="1134" w:left="1440" w:header="709" w:footer="567"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397" w:rsidRDefault="009B2397" w:rsidP="00AD4533">
      <w:r>
        <w:separator/>
      </w:r>
    </w:p>
    <w:p w:rsidR="009B2397" w:rsidRDefault="009B2397" w:rsidP="00AD4533"/>
    <w:p w:rsidR="009B2397" w:rsidRDefault="009B2397" w:rsidP="00AD4533"/>
  </w:endnote>
  <w:endnote w:type="continuationSeparator" w:id="0">
    <w:p w:rsidR="009B2397" w:rsidRDefault="009B2397" w:rsidP="00AD4533">
      <w:r>
        <w:continuationSeparator/>
      </w:r>
    </w:p>
    <w:p w:rsidR="009B2397" w:rsidRDefault="009B2397" w:rsidP="00AD4533"/>
    <w:p w:rsidR="009B2397" w:rsidRDefault="009B2397" w:rsidP="00AD4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P MathExtendedA">
    <w:altName w:val="Symbol"/>
    <w:panose1 w:val="00000000000000000000"/>
    <w:charset w:val="00"/>
    <w:family w:val="auto"/>
    <w:notTrueType/>
    <w:pitch w:val="default"/>
    <w:sig w:usb0="00000003" w:usb1="00000000" w:usb2="00000000" w:usb3="00000000" w:csb0="00000001" w:csb1="00000000"/>
  </w:font>
  <w:font w:name="WP TypographicSymbols">
    <w:altName w:val="Courier New"/>
    <w:panose1 w:val="00000000000000000000"/>
    <w:charset w:val="00"/>
    <w:family w:val="auto"/>
    <w:notTrueType/>
    <w:pitch w:val="default"/>
    <w:sig w:usb0="00000003" w:usb1="00000000" w:usb2="00000000" w:usb3="00000000" w:csb0="00000001" w:csb1="00000000"/>
  </w:font>
  <w:font w:name="ZapfDingbats">
    <w:altName w:val="Monotype Sorts"/>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397" w:rsidRPr="00C03C92" w:rsidRDefault="009B2397" w:rsidP="00AD4533">
      <w:pPr>
        <w:rPr>
          <w:lang w:val="en-US"/>
        </w:rPr>
      </w:pPr>
      <w:r>
        <w:separator/>
      </w:r>
    </w:p>
  </w:footnote>
  <w:footnote w:type="continuationSeparator" w:id="0">
    <w:p w:rsidR="009B2397" w:rsidRDefault="009B2397" w:rsidP="00AD4533">
      <w:r>
        <w:continuationSeparator/>
      </w:r>
    </w:p>
    <w:p w:rsidR="009B2397" w:rsidRDefault="009B2397" w:rsidP="00AD4533"/>
    <w:p w:rsidR="009B2397" w:rsidRDefault="009B2397" w:rsidP="00AD4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397" w:rsidRPr="00437123" w:rsidRDefault="009B2397" w:rsidP="00AD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397" w:rsidRPr="00437123" w:rsidRDefault="009B2397" w:rsidP="00AD4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E3654B0"/>
    <w:lvl w:ilvl="0">
      <w:numFmt w:val="bullet"/>
      <w:pStyle w:val="Dotpointlist"/>
      <w:lvlText w:val="*"/>
      <w:lvlJc w:val="left"/>
    </w:lvl>
  </w:abstractNum>
  <w:abstractNum w:abstractNumId="1" w15:restartNumberingAfterBreak="0">
    <w:nsid w:val="039F22A0"/>
    <w:multiLevelType w:val="multilevel"/>
    <w:tmpl w:val="D50A8CDA"/>
    <w:name w:val="TOC2"/>
    <w:lvl w:ilvl="0">
      <w:start w:val="6"/>
      <w:numFmt w:val="decimal"/>
      <w:pStyle w:val="StylesourceJustifiedRight-091cm"/>
      <w:lvlText w:val="Part %1"/>
      <w:lvlJc w:val="left"/>
      <w:pPr>
        <w:tabs>
          <w:tab w:val="num" w:pos="0"/>
        </w:tabs>
        <w:ind w:left="851" w:hanging="851"/>
      </w:pPr>
      <w:rPr>
        <w:rFonts w:cs="Times New Roman" w:hint="default"/>
      </w:rPr>
    </w:lvl>
    <w:lvl w:ilvl="1">
      <w:start w:val="1"/>
      <w:numFmt w:val="decimal"/>
      <w:lvlRestart w:val="0"/>
      <w:lvlText w:val="%1.%2"/>
      <w:lvlJc w:val="left"/>
      <w:pPr>
        <w:tabs>
          <w:tab w:val="num" w:pos="851"/>
        </w:tabs>
        <w:ind w:left="851" w:hanging="851"/>
      </w:pPr>
      <w:rPr>
        <w:rFonts w:cs="Times New Roman" w:hint="default"/>
      </w:rPr>
    </w:lvl>
    <w:lvl w:ilvl="2">
      <w:start w:val="1"/>
      <w:numFmt w:val="decimal"/>
      <w:lvlText w:val="%1.%2.%3"/>
      <w:lvlJc w:val="left"/>
      <w:pPr>
        <w:tabs>
          <w:tab w:val="num" w:pos="360"/>
        </w:tabs>
        <w:ind w:left="851" w:hanging="851"/>
      </w:pPr>
      <w:rPr>
        <w:rFonts w:cs="Times New Roman" w:hint="default"/>
      </w:rPr>
    </w:lvl>
    <w:lvl w:ilvl="3">
      <w:start w:val="1"/>
      <w:numFmt w:val="decimal"/>
      <w:lvlText w:val="%1.%2.%3.%4."/>
      <w:lvlJc w:val="left"/>
      <w:pPr>
        <w:tabs>
          <w:tab w:val="num" w:pos="360"/>
        </w:tabs>
        <w:ind w:left="851" w:hanging="851"/>
      </w:pPr>
      <w:rPr>
        <w:rFonts w:cs="Times New Roman" w:hint="default"/>
      </w:rPr>
    </w:lvl>
    <w:lvl w:ilvl="4">
      <w:start w:val="1"/>
      <w:numFmt w:val="decimal"/>
      <w:lvlText w:val="%1.%2.%3.%4.%5."/>
      <w:lvlJc w:val="left"/>
      <w:pPr>
        <w:tabs>
          <w:tab w:val="num" w:pos="360"/>
        </w:tabs>
        <w:ind w:left="851" w:hanging="851"/>
      </w:pPr>
      <w:rPr>
        <w:rFonts w:cs="Times New Roman" w:hint="default"/>
      </w:rPr>
    </w:lvl>
    <w:lvl w:ilvl="5">
      <w:start w:val="1"/>
      <w:numFmt w:val="decimal"/>
      <w:lvlText w:val="%1.%2.%3.%4.%5.%6."/>
      <w:lvlJc w:val="left"/>
      <w:pPr>
        <w:tabs>
          <w:tab w:val="num" w:pos="360"/>
        </w:tabs>
        <w:ind w:left="851" w:hanging="851"/>
      </w:pPr>
      <w:rPr>
        <w:rFonts w:cs="Times New Roman" w:hint="default"/>
      </w:rPr>
    </w:lvl>
    <w:lvl w:ilvl="6">
      <w:start w:val="1"/>
      <w:numFmt w:val="decimal"/>
      <w:lvlText w:val="%1.%2.%3.%4.%5.%6.%7."/>
      <w:lvlJc w:val="left"/>
      <w:pPr>
        <w:tabs>
          <w:tab w:val="num" w:pos="360"/>
        </w:tabs>
        <w:ind w:left="851" w:hanging="851"/>
      </w:pPr>
      <w:rPr>
        <w:rFonts w:cs="Times New Roman" w:hint="default"/>
      </w:rPr>
    </w:lvl>
    <w:lvl w:ilvl="7">
      <w:start w:val="1"/>
      <w:numFmt w:val="decimal"/>
      <w:lvlText w:val="%1.%2.%3.%4.%5.%6.%7.%8."/>
      <w:lvlJc w:val="left"/>
      <w:pPr>
        <w:tabs>
          <w:tab w:val="num" w:pos="360"/>
        </w:tabs>
        <w:ind w:left="851" w:hanging="851"/>
      </w:pPr>
      <w:rPr>
        <w:rFonts w:cs="Times New Roman" w:hint="default"/>
      </w:rPr>
    </w:lvl>
    <w:lvl w:ilvl="8">
      <w:start w:val="1"/>
      <w:numFmt w:val="decimal"/>
      <w:lvlText w:val="%1.%2.%3.%4.%5.%6.%7.%8.%9."/>
      <w:lvlJc w:val="left"/>
      <w:pPr>
        <w:tabs>
          <w:tab w:val="num" w:pos="360"/>
        </w:tabs>
        <w:ind w:left="851" w:hanging="851"/>
      </w:pPr>
      <w:rPr>
        <w:rFonts w:cs="Times New Roman" w:hint="default"/>
      </w:rPr>
    </w:lvl>
  </w:abstractNum>
  <w:abstractNum w:abstractNumId="2" w15:restartNumberingAfterBreak="0">
    <w:nsid w:val="09122BEA"/>
    <w:multiLevelType w:val="multilevel"/>
    <w:tmpl w:val="59302274"/>
    <w:numStyleLink w:val="Headings"/>
  </w:abstractNum>
  <w:abstractNum w:abstractNumId="3" w15:restartNumberingAfterBreak="0">
    <w:nsid w:val="0A46456C"/>
    <w:multiLevelType w:val="multilevel"/>
    <w:tmpl w:val="87427C1E"/>
    <w:lvl w:ilvl="0">
      <w:start w:val="1"/>
      <w:numFmt w:val="none"/>
      <w:suff w:val="nothing"/>
      <w:lvlText w:val="%1"/>
      <w:lvlJc w:val="center"/>
      <w:pPr>
        <w:ind w:left="0" w:firstLine="0"/>
      </w:pPr>
      <w:rPr>
        <w:rFonts w:ascii="Calibri" w:hAnsi="Calibri" w:hint="default"/>
        <w:b/>
        <w:color w:val="002060"/>
        <w:sz w:val="48"/>
      </w:rPr>
    </w:lvl>
    <w:lvl w:ilvl="1">
      <w:start w:val="1"/>
      <w:numFmt w:val="none"/>
      <w:lvlText w:val=""/>
      <w:lvlJc w:val="left"/>
      <w:pPr>
        <w:ind w:left="0" w:firstLine="0"/>
      </w:pPr>
      <w:rPr>
        <w:rFonts w:ascii="Calibri" w:hAnsi="Calibri" w:hint="default"/>
        <w:b/>
        <w:i w:val="0"/>
        <w:color w:val="595959"/>
        <w:sz w:val="28"/>
      </w:rPr>
    </w:lvl>
    <w:lvl w:ilvl="2">
      <w:start w:val="1"/>
      <w:numFmt w:val="decimal"/>
      <w:lvlText w:val="Part %3"/>
      <w:lvlJc w:val="left"/>
      <w:pPr>
        <w:tabs>
          <w:tab w:val="num" w:pos="851"/>
        </w:tabs>
        <w:ind w:left="851" w:hanging="851"/>
      </w:pPr>
      <w:rPr>
        <w:rFonts w:ascii="Calibri" w:hAnsi="Calibri" w:hint="default"/>
        <w:b/>
        <w:i w:val="0"/>
        <w:color w:val="595959"/>
        <w:sz w:val="24"/>
      </w:rPr>
    </w:lvl>
    <w:lvl w:ilvl="3">
      <w:start w:val="1"/>
      <w:numFmt w:val="decimal"/>
      <w:lvlText w:val="%3.%4"/>
      <w:lvlJc w:val="left"/>
      <w:pPr>
        <w:tabs>
          <w:tab w:val="num" w:pos="851"/>
        </w:tabs>
        <w:ind w:left="851" w:hanging="851"/>
      </w:pPr>
      <w:rPr>
        <w:rFonts w:ascii="Calibri" w:hAnsi="Calibri" w:hint="default"/>
        <w:b/>
        <w:i w:val="0"/>
        <w:color w:val="595959"/>
        <w:sz w:val="22"/>
      </w:rPr>
    </w:lvl>
    <w:lvl w:ilvl="4">
      <w:start w:val="1"/>
      <w:numFmt w:val="decimal"/>
      <w:lvlText w:val="%3.%4.%5"/>
      <w:lvlJc w:val="left"/>
      <w:pPr>
        <w:tabs>
          <w:tab w:val="num" w:pos="851"/>
        </w:tabs>
        <w:ind w:left="851" w:hanging="851"/>
      </w:pPr>
      <w:rPr>
        <w:rFonts w:ascii="Calibri" w:hAnsi="Calibri" w:hint="default"/>
        <w:b/>
        <w:i w:val="0"/>
        <w:color w:val="595959"/>
        <w:sz w:val="22"/>
      </w:rPr>
    </w:lvl>
    <w:lvl w:ilvl="5">
      <w:start w:val="1"/>
      <w:numFmt w:val="none"/>
      <w:lvlText w:val=""/>
      <w:lvlJc w:val="left"/>
      <w:pPr>
        <w:tabs>
          <w:tab w:val="num" w:pos="851"/>
        </w:tabs>
        <w:ind w:left="851" w:hanging="851"/>
      </w:pPr>
      <w:rPr>
        <w:rFonts w:hint="default"/>
      </w:rPr>
    </w:lvl>
    <w:lvl w:ilvl="6">
      <w:start w:val="1"/>
      <w:numFmt w:val="lowerLetter"/>
      <w:lvlText w:val="%7)"/>
      <w:lvlJc w:val="left"/>
      <w:pPr>
        <w:tabs>
          <w:tab w:val="num" w:pos="851"/>
        </w:tabs>
        <w:ind w:left="851" w:hanging="454"/>
      </w:pPr>
      <w:rPr>
        <w:rFonts w:ascii="Calibri" w:hAnsi="Calibri" w:hint="default"/>
        <w:b w:val="0"/>
        <w:i w:val="0"/>
        <w:color w:val="595959"/>
        <w:sz w:val="22"/>
      </w:rPr>
    </w:lvl>
    <w:lvl w:ilvl="7">
      <w:start w:val="1"/>
      <w:numFmt w:val="none"/>
      <w:lvlText w:val=""/>
      <w:lvlJc w:val="left"/>
      <w:pPr>
        <w:ind w:left="0" w:firstLine="0"/>
      </w:pPr>
      <w:rPr>
        <w:rFonts w:ascii="Calibri" w:hAnsi="Calibri" w:hint="default"/>
        <w:b/>
        <w:i w:val="0"/>
        <w:color w:val="595959"/>
        <w:sz w:val="22"/>
      </w:rPr>
    </w:lvl>
    <w:lvl w:ilvl="8">
      <w:start w:val="1"/>
      <w:numFmt w:val="none"/>
      <w:lvlText w:val=""/>
      <w:lvlJc w:val="left"/>
      <w:pPr>
        <w:tabs>
          <w:tab w:val="num" w:pos="851"/>
        </w:tabs>
        <w:ind w:left="851" w:hanging="851"/>
      </w:pPr>
      <w:rPr>
        <w:rFonts w:hint="default"/>
      </w:rPr>
    </w:lvl>
  </w:abstractNum>
  <w:abstractNum w:abstractNumId="4" w15:restartNumberingAfterBreak="0">
    <w:nsid w:val="0CA956D4"/>
    <w:multiLevelType w:val="hybridMultilevel"/>
    <w:tmpl w:val="B082FE82"/>
    <w:lvl w:ilvl="0" w:tplc="492215BA">
      <w:start w:val="1"/>
      <w:numFmt w:val="bullet"/>
      <w:lvlText w:val=""/>
      <w:lvlJc w:val="left"/>
      <w:pPr>
        <w:tabs>
          <w:tab w:val="num" w:pos="227"/>
        </w:tabs>
        <w:ind w:left="227" w:hanging="227"/>
      </w:pPr>
      <w:rPr>
        <w:rFonts w:ascii="Symbol" w:hAnsi="Symbol" w:hint="default"/>
        <w:b w:val="0"/>
        <w:i w:val="0"/>
        <w:sz w:val="16"/>
      </w:rPr>
    </w:lvl>
    <w:lvl w:ilvl="1" w:tplc="0C090003" w:tentative="1">
      <w:start w:val="1"/>
      <w:numFmt w:val="bullet"/>
      <w:lvlText w:val="o"/>
      <w:lvlJc w:val="left"/>
      <w:pPr>
        <w:tabs>
          <w:tab w:val="num" w:pos="1213"/>
        </w:tabs>
        <w:ind w:left="1213" w:hanging="360"/>
      </w:pPr>
      <w:rPr>
        <w:rFonts w:ascii="Courier New" w:hAnsi="Courier New" w:hint="default"/>
      </w:rPr>
    </w:lvl>
    <w:lvl w:ilvl="2" w:tplc="0C090005" w:tentative="1">
      <w:start w:val="1"/>
      <w:numFmt w:val="bullet"/>
      <w:lvlText w:val=""/>
      <w:lvlJc w:val="left"/>
      <w:pPr>
        <w:tabs>
          <w:tab w:val="num" w:pos="1933"/>
        </w:tabs>
        <w:ind w:left="1933" w:hanging="360"/>
      </w:pPr>
      <w:rPr>
        <w:rFonts w:ascii="Wingdings" w:hAnsi="Wingdings" w:hint="default"/>
      </w:rPr>
    </w:lvl>
    <w:lvl w:ilvl="3" w:tplc="0C090001" w:tentative="1">
      <w:start w:val="1"/>
      <w:numFmt w:val="bullet"/>
      <w:lvlText w:val=""/>
      <w:lvlJc w:val="left"/>
      <w:pPr>
        <w:tabs>
          <w:tab w:val="num" w:pos="2653"/>
        </w:tabs>
        <w:ind w:left="2653" w:hanging="360"/>
      </w:pPr>
      <w:rPr>
        <w:rFonts w:ascii="Symbol" w:hAnsi="Symbol" w:hint="default"/>
      </w:rPr>
    </w:lvl>
    <w:lvl w:ilvl="4" w:tplc="0C090003" w:tentative="1">
      <w:start w:val="1"/>
      <w:numFmt w:val="bullet"/>
      <w:lvlText w:val="o"/>
      <w:lvlJc w:val="left"/>
      <w:pPr>
        <w:tabs>
          <w:tab w:val="num" w:pos="3373"/>
        </w:tabs>
        <w:ind w:left="3373" w:hanging="360"/>
      </w:pPr>
      <w:rPr>
        <w:rFonts w:ascii="Courier New" w:hAnsi="Courier New" w:hint="default"/>
      </w:rPr>
    </w:lvl>
    <w:lvl w:ilvl="5" w:tplc="0C090005" w:tentative="1">
      <w:start w:val="1"/>
      <w:numFmt w:val="bullet"/>
      <w:lvlText w:val=""/>
      <w:lvlJc w:val="left"/>
      <w:pPr>
        <w:tabs>
          <w:tab w:val="num" w:pos="4093"/>
        </w:tabs>
        <w:ind w:left="4093" w:hanging="360"/>
      </w:pPr>
      <w:rPr>
        <w:rFonts w:ascii="Wingdings" w:hAnsi="Wingdings" w:hint="default"/>
      </w:rPr>
    </w:lvl>
    <w:lvl w:ilvl="6" w:tplc="0C090001" w:tentative="1">
      <w:start w:val="1"/>
      <w:numFmt w:val="bullet"/>
      <w:lvlText w:val=""/>
      <w:lvlJc w:val="left"/>
      <w:pPr>
        <w:tabs>
          <w:tab w:val="num" w:pos="4813"/>
        </w:tabs>
        <w:ind w:left="4813" w:hanging="360"/>
      </w:pPr>
      <w:rPr>
        <w:rFonts w:ascii="Symbol" w:hAnsi="Symbol" w:hint="default"/>
      </w:rPr>
    </w:lvl>
    <w:lvl w:ilvl="7" w:tplc="0C090003" w:tentative="1">
      <w:start w:val="1"/>
      <w:numFmt w:val="bullet"/>
      <w:lvlText w:val="o"/>
      <w:lvlJc w:val="left"/>
      <w:pPr>
        <w:tabs>
          <w:tab w:val="num" w:pos="5533"/>
        </w:tabs>
        <w:ind w:left="5533" w:hanging="360"/>
      </w:pPr>
      <w:rPr>
        <w:rFonts w:ascii="Courier New" w:hAnsi="Courier New" w:hint="default"/>
      </w:rPr>
    </w:lvl>
    <w:lvl w:ilvl="8" w:tplc="0C090005" w:tentative="1">
      <w:start w:val="1"/>
      <w:numFmt w:val="bullet"/>
      <w:lvlText w:val=""/>
      <w:lvlJc w:val="left"/>
      <w:pPr>
        <w:tabs>
          <w:tab w:val="num" w:pos="6253"/>
        </w:tabs>
        <w:ind w:left="6253" w:hanging="360"/>
      </w:pPr>
      <w:rPr>
        <w:rFonts w:ascii="Wingdings" w:hAnsi="Wingdings" w:hint="default"/>
      </w:rPr>
    </w:lvl>
  </w:abstractNum>
  <w:abstractNum w:abstractNumId="5" w15:restartNumberingAfterBreak="0">
    <w:nsid w:val="0FCA5FAF"/>
    <w:multiLevelType w:val="hybridMultilevel"/>
    <w:tmpl w:val="4C0A98E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4924C7"/>
    <w:multiLevelType w:val="hybridMultilevel"/>
    <w:tmpl w:val="52527AEA"/>
    <w:lvl w:ilvl="0" w:tplc="492215BA">
      <w:start w:val="1"/>
      <w:numFmt w:val="bullet"/>
      <w:lvlText w:val=""/>
      <w:lvlJc w:val="left"/>
      <w:pPr>
        <w:tabs>
          <w:tab w:val="num" w:pos="227"/>
        </w:tabs>
        <w:ind w:left="227" w:hanging="227"/>
      </w:pPr>
      <w:rPr>
        <w:rFonts w:ascii="Symbol" w:hAnsi="Symbol" w:hint="default"/>
        <w:b w:val="0"/>
        <w:i w:val="0"/>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4536F"/>
    <w:multiLevelType w:val="multilevel"/>
    <w:tmpl w:val="C706E3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pStyle w:val="iIndent"/>
      <w:lvlText w:val="%3)"/>
      <w:lvlJc w:val="left"/>
      <w:pPr>
        <w:tabs>
          <w:tab w:val="num" w:pos="1134"/>
        </w:tabs>
        <w:ind w:left="1134" w:hanging="56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272E77"/>
    <w:multiLevelType w:val="hybridMultilevel"/>
    <w:tmpl w:val="6DF00D6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D6C6F3D"/>
    <w:multiLevelType w:val="hybridMultilevel"/>
    <w:tmpl w:val="82D6CB5E"/>
    <w:lvl w:ilvl="0" w:tplc="82F225EC">
      <w:start w:val="9"/>
      <w:numFmt w:val="lowerLetter"/>
      <w:lvlText w:val="(%1)"/>
      <w:lvlJc w:val="left"/>
      <w:pPr>
        <w:ind w:left="1656" w:hanging="360"/>
      </w:pPr>
      <w:rPr>
        <w:rFonts w:hint="default"/>
      </w:rPr>
    </w:lvl>
    <w:lvl w:ilvl="1" w:tplc="0C090019" w:tentative="1">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10" w15:restartNumberingAfterBreak="0">
    <w:nsid w:val="221D5FCF"/>
    <w:multiLevelType w:val="hybridMultilevel"/>
    <w:tmpl w:val="DDB04362"/>
    <w:lvl w:ilvl="0" w:tplc="0EA41E9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600101A"/>
    <w:multiLevelType w:val="hybridMultilevel"/>
    <w:tmpl w:val="EC3C5AEA"/>
    <w:lvl w:ilvl="0" w:tplc="0C090017">
      <w:start w:val="1"/>
      <w:numFmt w:val="lowerLetter"/>
      <w:lvlText w:val="%1)"/>
      <w:lvlJc w:val="lef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2" w15:restartNumberingAfterBreak="0">
    <w:nsid w:val="2FAA5BF3"/>
    <w:multiLevelType w:val="multilevel"/>
    <w:tmpl w:val="63B447CE"/>
    <w:lvl w:ilvl="0">
      <w:start w:val="1"/>
      <w:numFmt w:val="none"/>
      <w:suff w:val="nothing"/>
      <w:lvlText w:val="%1"/>
      <w:lvlJc w:val="center"/>
      <w:pPr>
        <w:ind w:left="0" w:firstLine="0"/>
      </w:pPr>
      <w:rPr>
        <w:rFonts w:ascii="Calibri" w:hAnsi="Calibri" w:hint="default"/>
        <w:b/>
        <w:color w:val="002060"/>
        <w:sz w:val="48"/>
      </w:rPr>
    </w:lvl>
    <w:lvl w:ilvl="1">
      <w:start w:val="1"/>
      <w:numFmt w:val="none"/>
      <w:lvlText w:val=""/>
      <w:lvlJc w:val="left"/>
      <w:pPr>
        <w:ind w:left="0" w:firstLine="0"/>
      </w:pPr>
      <w:rPr>
        <w:rFonts w:ascii="Calibri" w:hAnsi="Calibri" w:hint="default"/>
        <w:b/>
        <w:i w:val="0"/>
        <w:color w:val="595959"/>
        <w:sz w:val="28"/>
      </w:rPr>
    </w:lvl>
    <w:lvl w:ilvl="2">
      <w:start w:val="1"/>
      <w:numFmt w:val="decimal"/>
      <w:lvlText w:val="Part %3"/>
      <w:lvlJc w:val="left"/>
      <w:pPr>
        <w:tabs>
          <w:tab w:val="num" w:pos="851"/>
        </w:tabs>
        <w:ind w:left="851" w:hanging="851"/>
      </w:pPr>
      <w:rPr>
        <w:rFonts w:ascii="Calibri" w:hAnsi="Calibri" w:hint="default"/>
        <w:b/>
        <w:i w:val="0"/>
        <w:color w:val="auto"/>
        <w:sz w:val="24"/>
      </w:rPr>
    </w:lvl>
    <w:lvl w:ilvl="3">
      <w:start w:val="1"/>
      <w:numFmt w:val="decimal"/>
      <w:lvlText w:val="%3.%4"/>
      <w:lvlJc w:val="left"/>
      <w:pPr>
        <w:tabs>
          <w:tab w:val="num" w:pos="851"/>
        </w:tabs>
        <w:ind w:left="851" w:hanging="851"/>
      </w:pPr>
      <w:rPr>
        <w:rFonts w:ascii="Calibri" w:hAnsi="Calibri" w:hint="default"/>
        <w:b/>
        <w:i w:val="0"/>
        <w:color w:val="595959"/>
        <w:sz w:val="22"/>
      </w:rPr>
    </w:lvl>
    <w:lvl w:ilvl="4">
      <w:start w:val="1"/>
      <w:numFmt w:val="decimal"/>
      <w:lvlText w:val="%3.%4.%5"/>
      <w:lvlJc w:val="left"/>
      <w:pPr>
        <w:tabs>
          <w:tab w:val="num" w:pos="851"/>
        </w:tabs>
        <w:ind w:left="851" w:hanging="851"/>
      </w:pPr>
      <w:rPr>
        <w:rFonts w:ascii="Calibri" w:hAnsi="Calibri" w:hint="default"/>
        <w:b/>
        <w:i w:val="0"/>
        <w:color w:val="595959"/>
        <w:sz w:val="22"/>
      </w:rPr>
    </w:lvl>
    <w:lvl w:ilvl="5">
      <w:start w:val="1"/>
      <w:numFmt w:val="none"/>
      <w:lvlText w:val=""/>
      <w:lvlJc w:val="left"/>
      <w:pPr>
        <w:tabs>
          <w:tab w:val="num" w:pos="851"/>
        </w:tabs>
        <w:ind w:left="851" w:hanging="851"/>
      </w:pPr>
      <w:rPr>
        <w:rFonts w:hint="default"/>
      </w:rPr>
    </w:lvl>
    <w:lvl w:ilvl="6">
      <w:start w:val="1"/>
      <w:numFmt w:val="lowerLetter"/>
      <w:lvlText w:val="%7)"/>
      <w:lvlJc w:val="left"/>
      <w:pPr>
        <w:tabs>
          <w:tab w:val="num" w:pos="851"/>
        </w:tabs>
        <w:ind w:left="851" w:hanging="454"/>
      </w:pPr>
      <w:rPr>
        <w:rFonts w:ascii="Calibri" w:hAnsi="Calibri" w:hint="default"/>
        <w:b w:val="0"/>
        <w:i w:val="0"/>
        <w:color w:val="595959"/>
        <w:sz w:val="22"/>
      </w:rPr>
    </w:lvl>
    <w:lvl w:ilvl="7">
      <w:start w:val="1"/>
      <w:numFmt w:val="none"/>
      <w:lvlText w:val=""/>
      <w:lvlJc w:val="left"/>
      <w:pPr>
        <w:ind w:left="0" w:firstLine="0"/>
      </w:pPr>
      <w:rPr>
        <w:rFonts w:ascii="Calibri" w:hAnsi="Calibri" w:hint="default"/>
        <w:b/>
        <w:i w:val="0"/>
        <w:color w:val="595959"/>
        <w:sz w:val="22"/>
      </w:rPr>
    </w:lvl>
    <w:lvl w:ilvl="8">
      <w:start w:val="1"/>
      <w:numFmt w:val="none"/>
      <w:lvlText w:val=""/>
      <w:lvlJc w:val="left"/>
      <w:pPr>
        <w:tabs>
          <w:tab w:val="num" w:pos="851"/>
        </w:tabs>
        <w:ind w:left="851" w:hanging="851"/>
      </w:pPr>
      <w:rPr>
        <w:rFonts w:hint="default"/>
      </w:rPr>
    </w:lvl>
  </w:abstractNum>
  <w:abstractNum w:abstractNumId="13" w15:restartNumberingAfterBreak="0">
    <w:nsid w:val="3331165F"/>
    <w:multiLevelType w:val="multilevel"/>
    <w:tmpl w:val="59302274"/>
    <w:styleLink w:val="Headings"/>
    <w:lvl w:ilvl="0">
      <w:start w:val="1"/>
      <w:numFmt w:val="none"/>
      <w:suff w:val="nothing"/>
      <w:lvlText w:val="%1"/>
      <w:lvlJc w:val="center"/>
      <w:pPr>
        <w:ind w:left="0" w:firstLine="0"/>
      </w:pPr>
      <w:rPr>
        <w:rFonts w:ascii="Calibri" w:hAnsi="Calibri" w:cs="Times New Roman" w:hint="default"/>
        <w:b/>
        <w:color w:val="002060"/>
        <w:sz w:val="48"/>
      </w:rPr>
    </w:lvl>
    <w:lvl w:ilvl="1">
      <w:start w:val="1"/>
      <w:numFmt w:val="none"/>
      <w:lvlText w:val=""/>
      <w:lvlJc w:val="left"/>
      <w:pPr>
        <w:ind w:left="0" w:firstLine="0"/>
      </w:pPr>
      <w:rPr>
        <w:rFonts w:ascii="Calibri" w:hAnsi="Calibri" w:cs="Times New Roman" w:hint="default"/>
        <w:b/>
        <w:i w:val="0"/>
        <w:color w:val="595959"/>
        <w:sz w:val="28"/>
      </w:rPr>
    </w:lvl>
    <w:lvl w:ilvl="2">
      <w:start w:val="1"/>
      <w:numFmt w:val="decimal"/>
      <w:lvlText w:val="Part %3"/>
      <w:lvlJc w:val="left"/>
      <w:pPr>
        <w:tabs>
          <w:tab w:val="num" w:pos="851"/>
        </w:tabs>
        <w:ind w:left="851" w:hanging="851"/>
      </w:pPr>
      <w:rPr>
        <w:rFonts w:ascii="Calibri" w:hAnsi="Calibri" w:cs="Times New Roman" w:hint="default"/>
        <w:b/>
        <w:i w:val="0"/>
        <w:color w:val="595959"/>
        <w:sz w:val="24"/>
      </w:rPr>
    </w:lvl>
    <w:lvl w:ilvl="3">
      <w:start w:val="1"/>
      <w:numFmt w:val="decimal"/>
      <w:lvlText w:val="%3.%4"/>
      <w:lvlJc w:val="left"/>
      <w:pPr>
        <w:tabs>
          <w:tab w:val="num" w:pos="851"/>
        </w:tabs>
        <w:ind w:left="851" w:hanging="851"/>
      </w:pPr>
      <w:rPr>
        <w:rFonts w:ascii="Calibri" w:hAnsi="Calibri" w:cs="Times New Roman" w:hint="default"/>
        <w:b/>
        <w:i w:val="0"/>
        <w:color w:val="595959"/>
        <w:sz w:val="22"/>
      </w:rPr>
    </w:lvl>
    <w:lvl w:ilvl="4">
      <w:start w:val="1"/>
      <w:numFmt w:val="decimal"/>
      <w:lvlText w:val="%3.%4.%5"/>
      <w:lvlJc w:val="left"/>
      <w:pPr>
        <w:tabs>
          <w:tab w:val="num" w:pos="851"/>
        </w:tabs>
        <w:ind w:left="851" w:hanging="851"/>
      </w:pPr>
      <w:rPr>
        <w:rFonts w:ascii="Calibri" w:hAnsi="Calibri" w:cs="Times New Roman" w:hint="default"/>
        <w:b/>
        <w:i w:val="0"/>
        <w:color w:val="595959"/>
        <w:sz w:val="22"/>
      </w:rPr>
    </w:lvl>
    <w:lvl w:ilvl="5">
      <w:start w:val="1"/>
      <w:numFmt w:val="none"/>
      <w:lvlText w:val=""/>
      <w:lvlJc w:val="left"/>
      <w:pPr>
        <w:tabs>
          <w:tab w:val="num" w:pos="851"/>
        </w:tabs>
        <w:ind w:left="851" w:hanging="851"/>
      </w:pPr>
    </w:lvl>
    <w:lvl w:ilvl="6">
      <w:start w:val="1"/>
      <w:numFmt w:val="lowerLetter"/>
      <w:lvlText w:val="%7)"/>
      <w:lvlJc w:val="left"/>
      <w:pPr>
        <w:tabs>
          <w:tab w:val="num" w:pos="851"/>
        </w:tabs>
        <w:ind w:left="851" w:hanging="454"/>
      </w:pPr>
      <w:rPr>
        <w:rFonts w:ascii="Calibri" w:hAnsi="Calibri" w:cs="Times New Roman" w:hint="default"/>
        <w:b w:val="0"/>
        <w:i w:val="0"/>
        <w:color w:val="595959"/>
        <w:sz w:val="22"/>
      </w:rPr>
    </w:lvl>
    <w:lvl w:ilvl="7">
      <w:start w:val="1"/>
      <w:numFmt w:val="none"/>
      <w:lvlText w:val=""/>
      <w:lvlJc w:val="left"/>
      <w:pPr>
        <w:ind w:left="0" w:firstLine="0"/>
      </w:pPr>
      <w:rPr>
        <w:rFonts w:ascii="Calibri" w:hAnsi="Calibri" w:cs="Times New Roman" w:hint="default"/>
        <w:b/>
        <w:i w:val="0"/>
        <w:color w:val="595959"/>
        <w:sz w:val="22"/>
      </w:rPr>
    </w:lvl>
    <w:lvl w:ilvl="8">
      <w:start w:val="1"/>
      <w:numFmt w:val="none"/>
      <w:lvlText w:val=""/>
      <w:lvlJc w:val="left"/>
      <w:pPr>
        <w:tabs>
          <w:tab w:val="num" w:pos="851"/>
        </w:tabs>
        <w:ind w:left="851" w:hanging="851"/>
      </w:pPr>
    </w:lvl>
  </w:abstractNum>
  <w:abstractNum w:abstractNumId="14" w15:restartNumberingAfterBreak="0">
    <w:nsid w:val="33D11877"/>
    <w:multiLevelType w:val="hybridMultilevel"/>
    <w:tmpl w:val="54CCA778"/>
    <w:lvl w:ilvl="0" w:tplc="D5B2B9F2">
      <w:start w:val="1"/>
      <w:numFmt w:val="lowerLetter"/>
      <w:lvlText w:val="(%1)"/>
      <w:lvlJc w:val="left"/>
      <w:pPr>
        <w:ind w:left="1476" w:hanging="360"/>
      </w:pPr>
      <w:rPr>
        <w:rFonts w:hint="default"/>
      </w:rPr>
    </w:lvl>
    <w:lvl w:ilvl="1" w:tplc="0C090019" w:tentative="1">
      <w:start w:val="1"/>
      <w:numFmt w:val="lowerLetter"/>
      <w:lvlText w:val="%2."/>
      <w:lvlJc w:val="left"/>
      <w:pPr>
        <w:ind w:left="2196" w:hanging="360"/>
      </w:pPr>
    </w:lvl>
    <w:lvl w:ilvl="2" w:tplc="0C09001B" w:tentative="1">
      <w:start w:val="1"/>
      <w:numFmt w:val="lowerRoman"/>
      <w:lvlText w:val="%3."/>
      <w:lvlJc w:val="right"/>
      <w:pPr>
        <w:ind w:left="2916" w:hanging="180"/>
      </w:pPr>
    </w:lvl>
    <w:lvl w:ilvl="3" w:tplc="0C09000F" w:tentative="1">
      <w:start w:val="1"/>
      <w:numFmt w:val="decimal"/>
      <w:lvlText w:val="%4."/>
      <w:lvlJc w:val="left"/>
      <w:pPr>
        <w:ind w:left="3636" w:hanging="360"/>
      </w:pPr>
    </w:lvl>
    <w:lvl w:ilvl="4" w:tplc="0C090019" w:tentative="1">
      <w:start w:val="1"/>
      <w:numFmt w:val="lowerLetter"/>
      <w:lvlText w:val="%5."/>
      <w:lvlJc w:val="left"/>
      <w:pPr>
        <w:ind w:left="4356" w:hanging="360"/>
      </w:pPr>
    </w:lvl>
    <w:lvl w:ilvl="5" w:tplc="0C09001B" w:tentative="1">
      <w:start w:val="1"/>
      <w:numFmt w:val="lowerRoman"/>
      <w:lvlText w:val="%6."/>
      <w:lvlJc w:val="right"/>
      <w:pPr>
        <w:ind w:left="5076" w:hanging="180"/>
      </w:pPr>
    </w:lvl>
    <w:lvl w:ilvl="6" w:tplc="0C09000F" w:tentative="1">
      <w:start w:val="1"/>
      <w:numFmt w:val="decimal"/>
      <w:lvlText w:val="%7."/>
      <w:lvlJc w:val="left"/>
      <w:pPr>
        <w:ind w:left="5796" w:hanging="360"/>
      </w:pPr>
    </w:lvl>
    <w:lvl w:ilvl="7" w:tplc="0C090019" w:tentative="1">
      <w:start w:val="1"/>
      <w:numFmt w:val="lowerLetter"/>
      <w:lvlText w:val="%8."/>
      <w:lvlJc w:val="left"/>
      <w:pPr>
        <w:ind w:left="6516" w:hanging="360"/>
      </w:pPr>
    </w:lvl>
    <w:lvl w:ilvl="8" w:tplc="0C09001B" w:tentative="1">
      <w:start w:val="1"/>
      <w:numFmt w:val="lowerRoman"/>
      <w:lvlText w:val="%9."/>
      <w:lvlJc w:val="right"/>
      <w:pPr>
        <w:ind w:left="7236" w:hanging="180"/>
      </w:pPr>
    </w:lvl>
  </w:abstractNum>
  <w:abstractNum w:abstractNumId="15" w15:restartNumberingAfterBreak="0">
    <w:nsid w:val="34B65DD7"/>
    <w:multiLevelType w:val="hybridMultilevel"/>
    <w:tmpl w:val="8BC6B554"/>
    <w:lvl w:ilvl="0" w:tplc="05BE9A4E">
      <w:start w:val="1"/>
      <w:numFmt w:val="bullet"/>
      <w:lvlText w:val=""/>
      <w:lvlJc w:val="left"/>
      <w:pPr>
        <w:tabs>
          <w:tab w:val="num" w:pos="0"/>
        </w:tabs>
        <w:ind w:hanging="227"/>
      </w:pPr>
      <w:rPr>
        <w:rFonts w:ascii="Symbol" w:hAnsi="Symbol" w:hint="default"/>
        <w:sz w:val="16"/>
      </w:rPr>
    </w:lvl>
    <w:lvl w:ilvl="1" w:tplc="0C090003" w:tentative="1">
      <w:start w:val="1"/>
      <w:numFmt w:val="bullet"/>
      <w:lvlText w:val="o"/>
      <w:lvlJc w:val="left"/>
      <w:pPr>
        <w:tabs>
          <w:tab w:val="num" w:pos="1213"/>
        </w:tabs>
        <w:ind w:left="1213" w:hanging="360"/>
      </w:pPr>
      <w:rPr>
        <w:rFonts w:ascii="Courier New" w:hAnsi="Courier New" w:hint="default"/>
      </w:rPr>
    </w:lvl>
    <w:lvl w:ilvl="2" w:tplc="0C090005" w:tentative="1">
      <w:start w:val="1"/>
      <w:numFmt w:val="bullet"/>
      <w:lvlText w:val=""/>
      <w:lvlJc w:val="left"/>
      <w:pPr>
        <w:tabs>
          <w:tab w:val="num" w:pos="1933"/>
        </w:tabs>
        <w:ind w:left="1933" w:hanging="360"/>
      </w:pPr>
      <w:rPr>
        <w:rFonts w:ascii="Wingdings" w:hAnsi="Wingdings" w:hint="default"/>
      </w:rPr>
    </w:lvl>
    <w:lvl w:ilvl="3" w:tplc="0C090001" w:tentative="1">
      <w:start w:val="1"/>
      <w:numFmt w:val="bullet"/>
      <w:lvlText w:val=""/>
      <w:lvlJc w:val="left"/>
      <w:pPr>
        <w:tabs>
          <w:tab w:val="num" w:pos="2653"/>
        </w:tabs>
        <w:ind w:left="2653" w:hanging="360"/>
      </w:pPr>
      <w:rPr>
        <w:rFonts w:ascii="Symbol" w:hAnsi="Symbol" w:hint="default"/>
      </w:rPr>
    </w:lvl>
    <w:lvl w:ilvl="4" w:tplc="0C090003" w:tentative="1">
      <w:start w:val="1"/>
      <w:numFmt w:val="bullet"/>
      <w:lvlText w:val="o"/>
      <w:lvlJc w:val="left"/>
      <w:pPr>
        <w:tabs>
          <w:tab w:val="num" w:pos="3373"/>
        </w:tabs>
        <w:ind w:left="3373" w:hanging="360"/>
      </w:pPr>
      <w:rPr>
        <w:rFonts w:ascii="Courier New" w:hAnsi="Courier New" w:hint="default"/>
      </w:rPr>
    </w:lvl>
    <w:lvl w:ilvl="5" w:tplc="0C090005" w:tentative="1">
      <w:start w:val="1"/>
      <w:numFmt w:val="bullet"/>
      <w:lvlText w:val=""/>
      <w:lvlJc w:val="left"/>
      <w:pPr>
        <w:tabs>
          <w:tab w:val="num" w:pos="4093"/>
        </w:tabs>
        <w:ind w:left="4093" w:hanging="360"/>
      </w:pPr>
      <w:rPr>
        <w:rFonts w:ascii="Wingdings" w:hAnsi="Wingdings" w:hint="default"/>
      </w:rPr>
    </w:lvl>
    <w:lvl w:ilvl="6" w:tplc="0C090001" w:tentative="1">
      <w:start w:val="1"/>
      <w:numFmt w:val="bullet"/>
      <w:lvlText w:val=""/>
      <w:lvlJc w:val="left"/>
      <w:pPr>
        <w:tabs>
          <w:tab w:val="num" w:pos="4813"/>
        </w:tabs>
        <w:ind w:left="4813" w:hanging="360"/>
      </w:pPr>
      <w:rPr>
        <w:rFonts w:ascii="Symbol" w:hAnsi="Symbol" w:hint="default"/>
      </w:rPr>
    </w:lvl>
    <w:lvl w:ilvl="7" w:tplc="0C090003" w:tentative="1">
      <w:start w:val="1"/>
      <w:numFmt w:val="bullet"/>
      <w:lvlText w:val="o"/>
      <w:lvlJc w:val="left"/>
      <w:pPr>
        <w:tabs>
          <w:tab w:val="num" w:pos="5533"/>
        </w:tabs>
        <w:ind w:left="5533" w:hanging="360"/>
      </w:pPr>
      <w:rPr>
        <w:rFonts w:ascii="Courier New" w:hAnsi="Courier New" w:hint="default"/>
      </w:rPr>
    </w:lvl>
    <w:lvl w:ilvl="8" w:tplc="0C090005" w:tentative="1">
      <w:start w:val="1"/>
      <w:numFmt w:val="bullet"/>
      <w:lvlText w:val=""/>
      <w:lvlJc w:val="left"/>
      <w:pPr>
        <w:tabs>
          <w:tab w:val="num" w:pos="6253"/>
        </w:tabs>
        <w:ind w:left="6253" w:hanging="360"/>
      </w:pPr>
      <w:rPr>
        <w:rFonts w:ascii="Wingdings" w:hAnsi="Wingdings" w:hint="default"/>
      </w:rPr>
    </w:lvl>
  </w:abstractNum>
  <w:abstractNum w:abstractNumId="16" w15:restartNumberingAfterBreak="0">
    <w:nsid w:val="3E4C1DCB"/>
    <w:multiLevelType w:val="hybridMultilevel"/>
    <w:tmpl w:val="4ABA4198"/>
    <w:lvl w:ilvl="0" w:tplc="492215BA">
      <w:start w:val="1"/>
      <w:numFmt w:val="bullet"/>
      <w:lvlText w:val=""/>
      <w:lvlJc w:val="left"/>
      <w:pPr>
        <w:tabs>
          <w:tab w:val="num" w:pos="0"/>
        </w:tabs>
        <w:ind w:hanging="227"/>
      </w:pPr>
      <w:rPr>
        <w:rFonts w:ascii="Symbol" w:hAnsi="Symbol" w:hint="default"/>
        <w:b w:val="0"/>
        <w:i w:val="0"/>
        <w:sz w:val="16"/>
      </w:rPr>
    </w:lvl>
    <w:lvl w:ilvl="1" w:tplc="0C090003" w:tentative="1">
      <w:start w:val="1"/>
      <w:numFmt w:val="bullet"/>
      <w:lvlText w:val="o"/>
      <w:lvlJc w:val="left"/>
      <w:pPr>
        <w:tabs>
          <w:tab w:val="num" w:pos="1213"/>
        </w:tabs>
        <w:ind w:left="1213" w:hanging="360"/>
      </w:pPr>
      <w:rPr>
        <w:rFonts w:ascii="Courier New" w:hAnsi="Courier New" w:hint="default"/>
      </w:rPr>
    </w:lvl>
    <w:lvl w:ilvl="2" w:tplc="0C090005" w:tentative="1">
      <w:start w:val="1"/>
      <w:numFmt w:val="bullet"/>
      <w:lvlText w:val=""/>
      <w:lvlJc w:val="left"/>
      <w:pPr>
        <w:tabs>
          <w:tab w:val="num" w:pos="1933"/>
        </w:tabs>
        <w:ind w:left="1933" w:hanging="360"/>
      </w:pPr>
      <w:rPr>
        <w:rFonts w:ascii="Wingdings" w:hAnsi="Wingdings" w:hint="default"/>
      </w:rPr>
    </w:lvl>
    <w:lvl w:ilvl="3" w:tplc="0C090001" w:tentative="1">
      <w:start w:val="1"/>
      <w:numFmt w:val="bullet"/>
      <w:lvlText w:val=""/>
      <w:lvlJc w:val="left"/>
      <w:pPr>
        <w:tabs>
          <w:tab w:val="num" w:pos="2653"/>
        </w:tabs>
        <w:ind w:left="2653" w:hanging="360"/>
      </w:pPr>
      <w:rPr>
        <w:rFonts w:ascii="Symbol" w:hAnsi="Symbol" w:hint="default"/>
      </w:rPr>
    </w:lvl>
    <w:lvl w:ilvl="4" w:tplc="0C090003" w:tentative="1">
      <w:start w:val="1"/>
      <w:numFmt w:val="bullet"/>
      <w:lvlText w:val="o"/>
      <w:lvlJc w:val="left"/>
      <w:pPr>
        <w:tabs>
          <w:tab w:val="num" w:pos="3373"/>
        </w:tabs>
        <w:ind w:left="3373" w:hanging="360"/>
      </w:pPr>
      <w:rPr>
        <w:rFonts w:ascii="Courier New" w:hAnsi="Courier New" w:hint="default"/>
      </w:rPr>
    </w:lvl>
    <w:lvl w:ilvl="5" w:tplc="0C090005" w:tentative="1">
      <w:start w:val="1"/>
      <w:numFmt w:val="bullet"/>
      <w:lvlText w:val=""/>
      <w:lvlJc w:val="left"/>
      <w:pPr>
        <w:tabs>
          <w:tab w:val="num" w:pos="4093"/>
        </w:tabs>
        <w:ind w:left="4093" w:hanging="360"/>
      </w:pPr>
      <w:rPr>
        <w:rFonts w:ascii="Wingdings" w:hAnsi="Wingdings" w:hint="default"/>
      </w:rPr>
    </w:lvl>
    <w:lvl w:ilvl="6" w:tplc="0C090001" w:tentative="1">
      <w:start w:val="1"/>
      <w:numFmt w:val="bullet"/>
      <w:lvlText w:val=""/>
      <w:lvlJc w:val="left"/>
      <w:pPr>
        <w:tabs>
          <w:tab w:val="num" w:pos="4813"/>
        </w:tabs>
        <w:ind w:left="4813" w:hanging="360"/>
      </w:pPr>
      <w:rPr>
        <w:rFonts w:ascii="Symbol" w:hAnsi="Symbol" w:hint="default"/>
      </w:rPr>
    </w:lvl>
    <w:lvl w:ilvl="7" w:tplc="0C090003" w:tentative="1">
      <w:start w:val="1"/>
      <w:numFmt w:val="bullet"/>
      <w:lvlText w:val="o"/>
      <w:lvlJc w:val="left"/>
      <w:pPr>
        <w:tabs>
          <w:tab w:val="num" w:pos="5533"/>
        </w:tabs>
        <w:ind w:left="5533" w:hanging="360"/>
      </w:pPr>
      <w:rPr>
        <w:rFonts w:ascii="Courier New" w:hAnsi="Courier New" w:hint="default"/>
      </w:rPr>
    </w:lvl>
    <w:lvl w:ilvl="8" w:tplc="0C090005" w:tentative="1">
      <w:start w:val="1"/>
      <w:numFmt w:val="bullet"/>
      <w:lvlText w:val=""/>
      <w:lvlJc w:val="left"/>
      <w:pPr>
        <w:tabs>
          <w:tab w:val="num" w:pos="6253"/>
        </w:tabs>
        <w:ind w:left="6253" w:hanging="360"/>
      </w:pPr>
      <w:rPr>
        <w:rFonts w:ascii="Wingdings" w:hAnsi="Wingdings" w:hint="default"/>
      </w:rPr>
    </w:lvl>
  </w:abstractNum>
  <w:abstractNum w:abstractNumId="17" w15:restartNumberingAfterBreak="0">
    <w:nsid w:val="44C04C7E"/>
    <w:multiLevelType w:val="hybridMultilevel"/>
    <w:tmpl w:val="FA4850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4F6947"/>
    <w:multiLevelType w:val="hybridMultilevel"/>
    <w:tmpl w:val="1C042938"/>
    <w:lvl w:ilvl="0" w:tplc="05BE9A4E">
      <w:start w:val="1"/>
      <w:numFmt w:val="bullet"/>
      <w:lvlText w:val=""/>
      <w:lvlJc w:val="left"/>
      <w:pPr>
        <w:tabs>
          <w:tab w:val="num" w:pos="227"/>
        </w:tabs>
        <w:ind w:left="227" w:hanging="227"/>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D0F2C"/>
    <w:multiLevelType w:val="hybridMultilevel"/>
    <w:tmpl w:val="2DFA529A"/>
    <w:lvl w:ilvl="0" w:tplc="C1D48730">
      <w:start w:val="1"/>
      <w:numFmt w:val="lowerLetter"/>
      <w:lvlText w:val="(%1)"/>
      <w:lvlJc w:val="left"/>
      <w:pPr>
        <w:ind w:left="1596" w:hanging="492"/>
      </w:pPr>
      <w:rPr>
        <w:rFonts w:hint="default"/>
      </w:rPr>
    </w:lvl>
    <w:lvl w:ilvl="1" w:tplc="0C090019" w:tentative="1">
      <w:start w:val="1"/>
      <w:numFmt w:val="lowerLetter"/>
      <w:lvlText w:val="%2."/>
      <w:lvlJc w:val="left"/>
      <w:pPr>
        <w:ind w:left="2184" w:hanging="360"/>
      </w:pPr>
    </w:lvl>
    <w:lvl w:ilvl="2" w:tplc="0C09001B" w:tentative="1">
      <w:start w:val="1"/>
      <w:numFmt w:val="lowerRoman"/>
      <w:lvlText w:val="%3."/>
      <w:lvlJc w:val="right"/>
      <w:pPr>
        <w:ind w:left="2904" w:hanging="180"/>
      </w:pPr>
    </w:lvl>
    <w:lvl w:ilvl="3" w:tplc="0C09000F" w:tentative="1">
      <w:start w:val="1"/>
      <w:numFmt w:val="decimal"/>
      <w:lvlText w:val="%4."/>
      <w:lvlJc w:val="left"/>
      <w:pPr>
        <w:ind w:left="3624" w:hanging="360"/>
      </w:pPr>
    </w:lvl>
    <w:lvl w:ilvl="4" w:tplc="0C090019" w:tentative="1">
      <w:start w:val="1"/>
      <w:numFmt w:val="lowerLetter"/>
      <w:lvlText w:val="%5."/>
      <w:lvlJc w:val="left"/>
      <w:pPr>
        <w:ind w:left="4344" w:hanging="360"/>
      </w:pPr>
    </w:lvl>
    <w:lvl w:ilvl="5" w:tplc="0C09001B" w:tentative="1">
      <w:start w:val="1"/>
      <w:numFmt w:val="lowerRoman"/>
      <w:lvlText w:val="%6."/>
      <w:lvlJc w:val="right"/>
      <w:pPr>
        <w:ind w:left="5064" w:hanging="180"/>
      </w:pPr>
    </w:lvl>
    <w:lvl w:ilvl="6" w:tplc="0C09000F" w:tentative="1">
      <w:start w:val="1"/>
      <w:numFmt w:val="decimal"/>
      <w:lvlText w:val="%7."/>
      <w:lvlJc w:val="left"/>
      <w:pPr>
        <w:ind w:left="5784" w:hanging="360"/>
      </w:pPr>
    </w:lvl>
    <w:lvl w:ilvl="7" w:tplc="0C090019" w:tentative="1">
      <w:start w:val="1"/>
      <w:numFmt w:val="lowerLetter"/>
      <w:lvlText w:val="%8."/>
      <w:lvlJc w:val="left"/>
      <w:pPr>
        <w:ind w:left="6504" w:hanging="360"/>
      </w:pPr>
    </w:lvl>
    <w:lvl w:ilvl="8" w:tplc="0C09001B" w:tentative="1">
      <w:start w:val="1"/>
      <w:numFmt w:val="lowerRoman"/>
      <w:lvlText w:val="%9."/>
      <w:lvlJc w:val="right"/>
      <w:pPr>
        <w:ind w:left="7224" w:hanging="180"/>
      </w:pPr>
    </w:lvl>
  </w:abstractNum>
  <w:abstractNum w:abstractNumId="20" w15:restartNumberingAfterBreak="0">
    <w:nsid w:val="4BE30000"/>
    <w:multiLevelType w:val="hybridMultilevel"/>
    <w:tmpl w:val="47E4772A"/>
    <w:lvl w:ilvl="0" w:tplc="05BE9A4E">
      <w:start w:val="1"/>
      <w:numFmt w:val="bullet"/>
      <w:lvlText w:val=""/>
      <w:lvlJc w:val="left"/>
      <w:pPr>
        <w:tabs>
          <w:tab w:val="num" w:pos="0"/>
        </w:tabs>
        <w:ind w:hanging="227"/>
      </w:pPr>
      <w:rPr>
        <w:rFonts w:ascii="Symbol" w:hAnsi="Symbol" w:hint="default"/>
        <w:sz w:val="16"/>
      </w:rPr>
    </w:lvl>
    <w:lvl w:ilvl="1" w:tplc="0C090003" w:tentative="1">
      <w:start w:val="1"/>
      <w:numFmt w:val="bullet"/>
      <w:lvlText w:val="o"/>
      <w:lvlJc w:val="left"/>
      <w:pPr>
        <w:tabs>
          <w:tab w:val="num" w:pos="1213"/>
        </w:tabs>
        <w:ind w:left="1213" w:hanging="360"/>
      </w:pPr>
      <w:rPr>
        <w:rFonts w:ascii="Courier New" w:hAnsi="Courier New" w:hint="default"/>
      </w:rPr>
    </w:lvl>
    <w:lvl w:ilvl="2" w:tplc="0C090005" w:tentative="1">
      <w:start w:val="1"/>
      <w:numFmt w:val="bullet"/>
      <w:lvlText w:val=""/>
      <w:lvlJc w:val="left"/>
      <w:pPr>
        <w:tabs>
          <w:tab w:val="num" w:pos="1933"/>
        </w:tabs>
        <w:ind w:left="1933" w:hanging="360"/>
      </w:pPr>
      <w:rPr>
        <w:rFonts w:ascii="Wingdings" w:hAnsi="Wingdings" w:hint="default"/>
      </w:rPr>
    </w:lvl>
    <w:lvl w:ilvl="3" w:tplc="0C090001" w:tentative="1">
      <w:start w:val="1"/>
      <w:numFmt w:val="bullet"/>
      <w:lvlText w:val=""/>
      <w:lvlJc w:val="left"/>
      <w:pPr>
        <w:tabs>
          <w:tab w:val="num" w:pos="2653"/>
        </w:tabs>
        <w:ind w:left="2653" w:hanging="360"/>
      </w:pPr>
      <w:rPr>
        <w:rFonts w:ascii="Symbol" w:hAnsi="Symbol" w:hint="default"/>
      </w:rPr>
    </w:lvl>
    <w:lvl w:ilvl="4" w:tplc="0C090003" w:tentative="1">
      <w:start w:val="1"/>
      <w:numFmt w:val="bullet"/>
      <w:lvlText w:val="o"/>
      <w:lvlJc w:val="left"/>
      <w:pPr>
        <w:tabs>
          <w:tab w:val="num" w:pos="3373"/>
        </w:tabs>
        <w:ind w:left="3373" w:hanging="360"/>
      </w:pPr>
      <w:rPr>
        <w:rFonts w:ascii="Courier New" w:hAnsi="Courier New" w:hint="default"/>
      </w:rPr>
    </w:lvl>
    <w:lvl w:ilvl="5" w:tplc="0C090005" w:tentative="1">
      <w:start w:val="1"/>
      <w:numFmt w:val="bullet"/>
      <w:lvlText w:val=""/>
      <w:lvlJc w:val="left"/>
      <w:pPr>
        <w:tabs>
          <w:tab w:val="num" w:pos="4093"/>
        </w:tabs>
        <w:ind w:left="4093" w:hanging="360"/>
      </w:pPr>
      <w:rPr>
        <w:rFonts w:ascii="Wingdings" w:hAnsi="Wingdings" w:hint="default"/>
      </w:rPr>
    </w:lvl>
    <w:lvl w:ilvl="6" w:tplc="0C090001" w:tentative="1">
      <w:start w:val="1"/>
      <w:numFmt w:val="bullet"/>
      <w:lvlText w:val=""/>
      <w:lvlJc w:val="left"/>
      <w:pPr>
        <w:tabs>
          <w:tab w:val="num" w:pos="4813"/>
        </w:tabs>
        <w:ind w:left="4813" w:hanging="360"/>
      </w:pPr>
      <w:rPr>
        <w:rFonts w:ascii="Symbol" w:hAnsi="Symbol" w:hint="default"/>
      </w:rPr>
    </w:lvl>
    <w:lvl w:ilvl="7" w:tplc="0C090003" w:tentative="1">
      <w:start w:val="1"/>
      <w:numFmt w:val="bullet"/>
      <w:lvlText w:val="o"/>
      <w:lvlJc w:val="left"/>
      <w:pPr>
        <w:tabs>
          <w:tab w:val="num" w:pos="5533"/>
        </w:tabs>
        <w:ind w:left="5533" w:hanging="360"/>
      </w:pPr>
      <w:rPr>
        <w:rFonts w:ascii="Courier New" w:hAnsi="Courier New" w:hint="default"/>
      </w:rPr>
    </w:lvl>
    <w:lvl w:ilvl="8" w:tplc="0C090005" w:tentative="1">
      <w:start w:val="1"/>
      <w:numFmt w:val="bullet"/>
      <w:lvlText w:val=""/>
      <w:lvlJc w:val="left"/>
      <w:pPr>
        <w:tabs>
          <w:tab w:val="num" w:pos="6253"/>
        </w:tabs>
        <w:ind w:left="6253" w:hanging="360"/>
      </w:pPr>
      <w:rPr>
        <w:rFonts w:ascii="Wingdings" w:hAnsi="Wingdings" w:hint="default"/>
      </w:rPr>
    </w:lvl>
  </w:abstractNum>
  <w:abstractNum w:abstractNumId="21" w15:restartNumberingAfterBreak="0">
    <w:nsid w:val="4E1679CF"/>
    <w:multiLevelType w:val="hybridMultilevel"/>
    <w:tmpl w:val="9BDE3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A54B2E"/>
    <w:multiLevelType w:val="hybridMultilevel"/>
    <w:tmpl w:val="F01C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8A7EED"/>
    <w:multiLevelType w:val="multilevel"/>
    <w:tmpl w:val="572A693E"/>
    <w:lvl w:ilvl="0">
      <w:start w:val="4"/>
      <w:numFmt w:val="bullet"/>
      <w:pStyle w:val="Bulletedlis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754"/>
        </w:tabs>
        <w:ind w:left="-754" w:hanging="360"/>
      </w:pPr>
      <w:rPr>
        <w:rFonts w:ascii="Courier New" w:hAnsi="Courier New" w:cs="Courier New" w:hint="default"/>
      </w:rPr>
    </w:lvl>
    <w:lvl w:ilvl="2">
      <w:start w:val="1"/>
      <w:numFmt w:val="bullet"/>
      <w:lvlText w:val=""/>
      <w:lvlJc w:val="left"/>
      <w:pPr>
        <w:tabs>
          <w:tab w:val="num" w:pos="-34"/>
        </w:tabs>
        <w:ind w:left="-34" w:hanging="360"/>
      </w:pPr>
      <w:rPr>
        <w:rFonts w:ascii="Wingdings" w:hAnsi="Wingdings" w:hint="default"/>
      </w:rPr>
    </w:lvl>
    <w:lvl w:ilvl="3">
      <w:start w:val="1"/>
      <w:numFmt w:val="bullet"/>
      <w:lvlText w:val=""/>
      <w:lvlJc w:val="left"/>
      <w:pPr>
        <w:tabs>
          <w:tab w:val="num" w:pos="686"/>
        </w:tabs>
        <w:ind w:left="686" w:hanging="360"/>
      </w:pPr>
      <w:rPr>
        <w:rFonts w:ascii="Symbol" w:hAnsi="Symbol" w:hint="default"/>
      </w:rPr>
    </w:lvl>
    <w:lvl w:ilvl="4">
      <w:start w:val="1"/>
      <w:numFmt w:val="bullet"/>
      <w:lvlText w:val="o"/>
      <w:lvlJc w:val="left"/>
      <w:pPr>
        <w:tabs>
          <w:tab w:val="num" w:pos="1406"/>
        </w:tabs>
        <w:ind w:left="1406" w:hanging="360"/>
      </w:pPr>
      <w:rPr>
        <w:rFonts w:ascii="Courier New" w:hAnsi="Courier New" w:cs="Courier New" w:hint="default"/>
      </w:rPr>
    </w:lvl>
    <w:lvl w:ilvl="5">
      <w:start w:val="1"/>
      <w:numFmt w:val="bullet"/>
      <w:lvlText w:val=""/>
      <w:lvlJc w:val="left"/>
      <w:pPr>
        <w:tabs>
          <w:tab w:val="num" w:pos="2126"/>
        </w:tabs>
        <w:ind w:left="2126" w:hanging="360"/>
      </w:pPr>
      <w:rPr>
        <w:rFonts w:ascii="Wingdings" w:hAnsi="Wingdings" w:hint="default"/>
      </w:rPr>
    </w:lvl>
    <w:lvl w:ilvl="6">
      <w:start w:val="1"/>
      <w:numFmt w:val="bullet"/>
      <w:lvlText w:val=""/>
      <w:lvlJc w:val="left"/>
      <w:pPr>
        <w:tabs>
          <w:tab w:val="num" w:pos="2846"/>
        </w:tabs>
        <w:ind w:left="2846" w:hanging="360"/>
      </w:pPr>
      <w:rPr>
        <w:rFonts w:ascii="Symbol" w:hAnsi="Symbol" w:hint="default"/>
      </w:rPr>
    </w:lvl>
    <w:lvl w:ilvl="7">
      <w:start w:val="1"/>
      <w:numFmt w:val="bullet"/>
      <w:lvlText w:val="o"/>
      <w:lvlJc w:val="left"/>
      <w:pPr>
        <w:tabs>
          <w:tab w:val="num" w:pos="3566"/>
        </w:tabs>
        <w:ind w:left="3566" w:hanging="360"/>
      </w:pPr>
      <w:rPr>
        <w:rFonts w:ascii="Courier New" w:hAnsi="Courier New" w:cs="Courier New" w:hint="default"/>
      </w:rPr>
    </w:lvl>
    <w:lvl w:ilvl="8">
      <w:start w:val="1"/>
      <w:numFmt w:val="bullet"/>
      <w:lvlText w:val=""/>
      <w:lvlJc w:val="left"/>
      <w:pPr>
        <w:tabs>
          <w:tab w:val="num" w:pos="4286"/>
        </w:tabs>
        <w:ind w:left="4286" w:hanging="360"/>
      </w:pPr>
      <w:rPr>
        <w:rFonts w:ascii="Wingdings" w:hAnsi="Wingdings" w:hint="default"/>
      </w:rPr>
    </w:lvl>
  </w:abstractNum>
  <w:abstractNum w:abstractNumId="24" w15:restartNumberingAfterBreak="0">
    <w:nsid w:val="52CA5406"/>
    <w:multiLevelType w:val="hybridMultilevel"/>
    <w:tmpl w:val="F9EA400A"/>
    <w:lvl w:ilvl="0" w:tplc="B5CCD5AE">
      <w:start w:val="1"/>
      <w:numFmt w:val="bullet"/>
      <w:lvlText w:val=""/>
      <w:lvlJc w:val="left"/>
      <w:pPr>
        <w:tabs>
          <w:tab w:val="num" w:pos="227"/>
        </w:tabs>
        <w:ind w:left="227" w:hanging="227"/>
      </w:pPr>
      <w:rPr>
        <w:rFonts w:ascii="Symbol" w:hAnsi="Symbol" w:hint="default"/>
        <w:b w:val="0"/>
        <w:i w:val="0"/>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329DA"/>
    <w:multiLevelType w:val="hybridMultilevel"/>
    <w:tmpl w:val="D9FC2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543459"/>
    <w:multiLevelType w:val="multilevel"/>
    <w:tmpl w:val="0B169FF0"/>
    <w:lvl w:ilvl="0">
      <w:start w:val="1"/>
      <w:numFmt w:val="decimal"/>
      <w:pStyle w:val="Heading4"/>
      <w:lvlText w:val="Q%1."/>
      <w:lvlJc w:val="left"/>
      <w:pPr>
        <w:tabs>
          <w:tab w:val="num" w:pos="567"/>
        </w:tabs>
        <w:ind w:left="567" w:hanging="567"/>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61FC55EC"/>
    <w:multiLevelType w:val="hybridMultilevel"/>
    <w:tmpl w:val="EEF4BE74"/>
    <w:lvl w:ilvl="0" w:tplc="ADE80D48">
      <w:start w:val="1"/>
      <w:numFmt w:val="lowerLetter"/>
      <w:pStyle w:val="StyleheadingparagraphRight-091cm"/>
      <w:lvlText w:val="(%1)"/>
      <w:lvlJc w:val="left"/>
      <w:pPr>
        <w:ind w:left="1854" w:hanging="360"/>
      </w:pPr>
      <w:rPr>
        <w:rFonts w:ascii="Times New Roman" w:hAnsi="Times New Roman" w:cs="Times New Roman" w:hint="default"/>
        <w:b w:val="0"/>
        <w:i w:val="0"/>
        <w:sz w:val="22"/>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63A74EC0"/>
    <w:multiLevelType w:val="hybridMultilevel"/>
    <w:tmpl w:val="B430397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C0633E"/>
    <w:multiLevelType w:val="hybridMultilevel"/>
    <w:tmpl w:val="DDB04362"/>
    <w:lvl w:ilvl="0" w:tplc="0EA41E9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8AA7F0F"/>
    <w:multiLevelType w:val="hybridMultilevel"/>
    <w:tmpl w:val="4B06B452"/>
    <w:lvl w:ilvl="0" w:tplc="0C090001">
      <w:start w:val="1"/>
      <w:numFmt w:val="bullet"/>
      <w:lvlText w:val=""/>
      <w:lvlJc w:val="left"/>
      <w:pPr>
        <w:ind w:left="1824" w:hanging="360"/>
      </w:pPr>
      <w:rPr>
        <w:rFonts w:ascii="Symbol" w:hAnsi="Symbol" w:hint="default"/>
      </w:rPr>
    </w:lvl>
    <w:lvl w:ilvl="1" w:tplc="0C090003" w:tentative="1">
      <w:start w:val="1"/>
      <w:numFmt w:val="bullet"/>
      <w:lvlText w:val="o"/>
      <w:lvlJc w:val="left"/>
      <w:pPr>
        <w:ind w:left="2544" w:hanging="360"/>
      </w:pPr>
      <w:rPr>
        <w:rFonts w:ascii="Courier New" w:hAnsi="Courier New" w:cs="Courier New" w:hint="default"/>
      </w:rPr>
    </w:lvl>
    <w:lvl w:ilvl="2" w:tplc="0C090005" w:tentative="1">
      <w:start w:val="1"/>
      <w:numFmt w:val="bullet"/>
      <w:lvlText w:val=""/>
      <w:lvlJc w:val="left"/>
      <w:pPr>
        <w:ind w:left="3264" w:hanging="360"/>
      </w:pPr>
      <w:rPr>
        <w:rFonts w:ascii="Wingdings" w:hAnsi="Wingdings" w:hint="default"/>
      </w:rPr>
    </w:lvl>
    <w:lvl w:ilvl="3" w:tplc="0C090001" w:tentative="1">
      <w:start w:val="1"/>
      <w:numFmt w:val="bullet"/>
      <w:lvlText w:val=""/>
      <w:lvlJc w:val="left"/>
      <w:pPr>
        <w:ind w:left="3984" w:hanging="360"/>
      </w:pPr>
      <w:rPr>
        <w:rFonts w:ascii="Symbol" w:hAnsi="Symbol" w:hint="default"/>
      </w:rPr>
    </w:lvl>
    <w:lvl w:ilvl="4" w:tplc="0C090003" w:tentative="1">
      <w:start w:val="1"/>
      <w:numFmt w:val="bullet"/>
      <w:lvlText w:val="o"/>
      <w:lvlJc w:val="left"/>
      <w:pPr>
        <w:ind w:left="4704" w:hanging="360"/>
      </w:pPr>
      <w:rPr>
        <w:rFonts w:ascii="Courier New" w:hAnsi="Courier New" w:cs="Courier New" w:hint="default"/>
      </w:rPr>
    </w:lvl>
    <w:lvl w:ilvl="5" w:tplc="0C090005" w:tentative="1">
      <w:start w:val="1"/>
      <w:numFmt w:val="bullet"/>
      <w:lvlText w:val=""/>
      <w:lvlJc w:val="left"/>
      <w:pPr>
        <w:ind w:left="5424" w:hanging="360"/>
      </w:pPr>
      <w:rPr>
        <w:rFonts w:ascii="Wingdings" w:hAnsi="Wingdings" w:hint="default"/>
      </w:rPr>
    </w:lvl>
    <w:lvl w:ilvl="6" w:tplc="0C090001" w:tentative="1">
      <w:start w:val="1"/>
      <w:numFmt w:val="bullet"/>
      <w:lvlText w:val=""/>
      <w:lvlJc w:val="left"/>
      <w:pPr>
        <w:ind w:left="6144" w:hanging="360"/>
      </w:pPr>
      <w:rPr>
        <w:rFonts w:ascii="Symbol" w:hAnsi="Symbol" w:hint="default"/>
      </w:rPr>
    </w:lvl>
    <w:lvl w:ilvl="7" w:tplc="0C090003" w:tentative="1">
      <w:start w:val="1"/>
      <w:numFmt w:val="bullet"/>
      <w:lvlText w:val="o"/>
      <w:lvlJc w:val="left"/>
      <w:pPr>
        <w:ind w:left="6864" w:hanging="360"/>
      </w:pPr>
      <w:rPr>
        <w:rFonts w:ascii="Courier New" w:hAnsi="Courier New" w:cs="Courier New" w:hint="default"/>
      </w:rPr>
    </w:lvl>
    <w:lvl w:ilvl="8" w:tplc="0C090005" w:tentative="1">
      <w:start w:val="1"/>
      <w:numFmt w:val="bullet"/>
      <w:lvlText w:val=""/>
      <w:lvlJc w:val="left"/>
      <w:pPr>
        <w:ind w:left="7584" w:hanging="360"/>
      </w:pPr>
      <w:rPr>
        <w:rFonts w:ascii="Wingdings" w:hAnsi="Wingdings" w:hint="default"/>
      </w:rPr>
    </w:lvl>
  </w:abstractNum>
  <w:abstractNum w:abstractNumId="31" w15:restartNumberingAfterBreak="0">
    <w:nsid w:val="68AD7AF7"/>
    <w:multiLevelType w:val="multilevel"/>
    <w:tmpl w:val="7BDE9ABC"/>
    <w:lvl w:ilvl="0">
      <w:start w:val="1"/>
      <w:numFmt w:val="none"/>
      <w:suff w:val="nothing"/>
      <w:lvlText w:val="%1"/>
      <w:lvlJc w:val="center"/>
      <w:pPr>
        <w:ind w:left="0" w:firstLine="0"/>
      </w:pPr>
      <w:rPr>
        <w:rFonts w:ascii="Calibri" w:hAnsi="Calibri" w:hint="default"/>
        <w:b/>
        <w:color w:val="002060"/>
        <w:sz w:val="48"/>
      </w:rPr>
    </w:lvl>
    <w:lvl w:ilvl="1">
      <w:start w:val="1"/>
      <w:numFmt w:val="none"/>
      <w:lvlText w:val=""/>
      <w:lvlJc w:val="left"/>
      <w:pPr>
        <w:ind w:left="0" w:firstLine="0"/>
      </w:pPr>
      <w:rPr>
        <w:rFonts w:ascii="Calibri" w:hAnsi="Calibri" w:hint="default"/>
        <w:b/>
        <w:bCs w:val="0"/>
        <w:i w:val="0"/>
        <w:iCs w:val="0"/>
        <w:caps w:val="0"/>
        <w:smallCaps w:val="0"/>
        <w:strike w:val="0"/>
        <w:dstrike w:val="0"/>
        <w:noProof w:val="0"/>
        <w:vanish w:val="0"/>
        <w:color w:val="595959"/>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Part %3"/>
      <w:lvlJc w:val="left"/>
      <w:pPr>
        <w:tabs>
          <w:tab w:val="num" w:pos="851"/>
        </w:tabs>
        <w:ind w:left="851" w:hanging="851"/>
      </w:pPr>
      <w:rPr>
        <w:rFonts w:ascii="Calibri" w:hAnsi="Calibri" w:hint="default"/>
        <w:b/>
        <w:i w:val="0"/>
        <w:color w:val="595959"/>
        <w:sz w:val="24"/>
      </w:rPr>
    </w:lvl>
    <w:lvl w:ilvl="3">
      <w:start w:val="1"/>
      <w:numFmt w:val="decimal"/>
      <w:lvlText w:val="%3.%4"/>
      <w:lvlJc w:val="left"/>
      <w:pPr>
        <w:tabs>
          <w:tab w:val="num" w:pos="851"/>
        </w:tabs>
        <w:ind w:left="851" w:hanging="851"/>
      </w:pPr>
      <w:rPr>
        <w:rFonts w:ascii="Calibri" w:hAnsi="Calibri" w:hint="default"/>
        <w:b/>
        <w:i w:val="0"/>
        <w:color w:val="595959"/>
        <w:sz w:val="22"/>
      </w:rPr>
    </w:lvl>
    <w:lvl w:ilvl="4">
      <w:start w:val="1"/>
      <w:numFmt w:val="decimal"/>
      <w:lvlText w:val="%3.%4.%5"/>
      <w:lvlJc w:val="left"/>
      <w:pPr>
        <w:tabs>
          <w:tab w:val="num" w:pos="851"/>
        </w:tabs>
        <w:ind w:left="851" w:hanging="851"/>
      </w:pPr>
      <w:rPr>
        <w:rFonts w:ascii="Calibri" w:hAnsi="Calibri" w:hint="default"/>
        <w:b/>
        <w:i w:val="0"/>
        <w:color w:val="595959"/>
        <w:sz w:val="22"/>
      </w:rPr>
    </w:lvl>
    <w:lvl w:ilvl="5">
      <w:start w:val="1"/>
      <w:numFmt w:val="none"/>
      <w:lvlText w:val=""/>
      <w:lvlJc w:val="left"/>
      <w:pPr>
        <w:tabs>
          <w:tab w:val="num" w:pos="851"/>
        </w:tabs>
        <w:ind w:left="851" w:hanging="851"/>
      </w:pPr>
      <w:rPr>
        <w:rFonts w:hint="default"/>
      </w:rPr>
    </w:lvl>
    <w:lvl w:ilvl="6">
      <w:start w:val="1"/>
      <w:numFmt w:val="lowerLetter"/>
      <w:pStyle w:val="aStyle"/>
      <w:lvlText w:val="%7)"/>
      <w:lvlJc w:val="left"/>
      <w:pPr>
        <w:tabs>
          <w:tab w:val="num" w:pos="851"/>
        </w:tabs>
        <w:ind w:left="851" w:hanging="454"/>
      </w:pPr>
      <w:rPr>
        <w:rFonts w:ascii="Calibri" w:hAnsi="Calibri" w:hint="default"/>
        <w:b w:val="0"/>
        <w:i w:val="0"/>
        <w:color w:val="auto"/>
        <w:sz w:val="22"/>
      </w:rPr>
    </w:lvl>
    <w:lvl w:ilvl="7">
      <w:start w:val="1"/>
      <w:numFmt w:val="none"/>
      <w:lvlText w:val=""/>
      <w:lvlJc w:val="left"/>
      <w:pPr>
        <w:ind w:left="0" w:firstLine="0"/>
      </w:pPr>
      <w:rPr>
        <w:rFonts w:ascii="Calibri" w:hAnsi="Calibri" w:hint="default"/>
        <w:b/>
        <w:i w:val="0"/>
        <w:color w:val="595959"/>
        <w:sz w:val="22"/>
      </w:rPr>
    </w:lvl>
    <w:lvl w:ilvl="8">
      <w:start w:val="1"/>
      <w:numFmt w:val="none"/>
      <w:lvlText w:val=""/>
      <w:lvlJc w:val="left"/>
      <w:pPr>
        <w:tabs>
          <w:tab w:val="num" w:pos="851"/>
        </w:tabs>
        <w:ind w:left="851" w:hanging="851"/>
      </w:pPr>
      <w:rPr>
        <w:rFonts w:hint="default"/>
      </w:rPr>
    </w:lvl>
  </w:abstractNum>
  <w:abstractNum w:abstractNumId="32" w15:restartNumberingAfterBreak="0">
    <w:nsid w:val="70B361E5"/>
    <w:multiLevelType w:val="hybridMultilevel"/>
    <w:tmpl w:val="D982F53A"/>
    <w:lvl w:ilvl="0" w:tplc="83FE0C72">
      <w:start w:val="1"/>
      <w:numFmt w:val="lowerLetter"/>
      <w:lvlText w:val="(%1)"/>
      <w:lvlJc w:val="left"/>
      <w:pPr>
        <w:ind w:left="2209" w:hanging="42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3" w15:restartNumberingAfterBreak="0">
    <w:nsid w:val="71824FCE"/>
    <w:multiLevelType w:val="hybridMultilevel"/>
    <w:tmpl w:val="D26E71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B87C99"/>
    <w:multiLevelType w:val="hybridMultilevel"/>
    <w:tmpl w:val="5D6C5DBA"/>
    <w:lvl w:ilvl="0" w:tplc="0C09000F">
      <w:start w:val="1"/>
      <w:numFmt w:val="decimal"/>
      <w:lvlText w:val="%1."/>
      <w:lvlJc w:val="left"/>
      <w:pPr>
        <w:ind w:left="720" w:hanging="360"/>
      </w:pPr>
    </w:lvl>
    <w:lvl w:ilvl="1" w:tplc="83FE0C72">
      <w:start w:val="1"/>
      <w:numFmt w:val="lowerLetter"/>
      <w:lvlText w:val="(%2)"/>
      <w:lvlJc w:val="left"/>
      <w:pPr>
        <w:ind w:left="1500" w:hanging="420"/>
      </w:pPr>
      <w:rPr>
        <w:rFonts w:hint="default"/>
      </w:rPr>
    </w:lvl>
    <w:lvl w:ilvl="2" w:tplc="350A4696">
      <w:start w:val="1"/>
      <w:numFmt w:val="decimal"/>
      <w:lvlText w:val="(%3)"/>
      <w:lvlJc w:val="left"/>
      <w:pPr>
        <w:ind w:left="2376" w:hanging="396"/>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F23025"/>
    <w:multiLevelType w:val="hybridMultilevel"/>
    <w:tmpl w:val="52D070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9E879DB"/>
    <w:multiLevelType w:val="hybridMultilevel"/>
    <w:tmpl w:val="25D027C6"/>
    <w:lvl w:ilvl="0" w:tplc="B664BBC2">
      <w:numFmt w:val="bullet"/>
      <w:pStyle w:val="DotPointGreen"/>
      <w:lvlText w:val="•"/>
      <w:lvlJc w:val="left"/>
      <w:pPr>
        <w:ind w:left="720" w:hanging="360"/>
      </w:pPr>
      <w:rPr>
        <w:rFonts w:ascii="Arial" w:hAnsi="Arial" w:hint="default"/>
        <w:color w:val="4B467D"/>
        <w:sz w:val="20"/>
      </w:rPr>
    </w:lvl>
    <w:lvl w:ilvl="1" w:tplc="6FFC9900" w:tentative="1">
      <w:start w:val="1"/>
      <w:numFmt w:val="bullet"/>
      <w:lvlText w:val="o"/>
      <w:lvlJc w:val="left"/>
      <w:pPr>
        <w:ind w:left="1440" w:hanging="360"/>
      </w:pPr>
      <w:rPr>
        <w:rFonts w:ascii="Courier New" w:hAnsi="Courier New" w:cs="Courier New" w:hint="default"/>
      </w:rPr>
    </w:lvl>
    <w:lvl w:ilvl="2" w:tplc="0180DD5C" w:tentative="1">
      <w:start w:val="1"/>
      <w:numFmt w:val="bullet"/>
      <w:lvlText w:val=""/>
      <w:lvlJc w:val="left"/>
      <w:pPr>
        <w:ind w:left="2160" w:hanging="360"/>
      </w:pPr>
      <w:rPr>
        <w:rFonts w:ascii="Wingdings" w:hAnsi="Wingdings" w:hint="default"/>
      </w:rPr>
    </w:lvl>
    <w:lvl w:ilvl="3" w:tplc="9F7013FA" w:tentative="1">
      <w:start w:val="1"/>
      <w:numFmt w:val="bullet"/>
      <w:lvlText w:val=""/>
      <w:lvlJc w:val="left"/>
      <w:pPr>
        <w:ind w:left="2880" w:hanging="360"/>
      </w:pPr>
      <w:rPr>
        <w:rFonts w:ascii="Symbol" w:hAnsi="Symbol" w:hint="default"/>
      </w:rPr>
    </w:lvl>
    <w:lvl w:ilvl="4" w:tplc="9C7839BC" w:tentative="1">
      <w:start w:val="1"/>
      <w:numFmt w:val="bullet"/>
      <w:lvlText w:val="o"/>
      <w:lvlJc w:val="left"/>
      <w:pPr>
        <w:ind w:left="3600" w:hanging="360"/>
      </w:pPr>
      <w:rPr>
        <w:rFonts w:ascii="Courier New" w:hAnsi="Courier New" w:cs="Courier New" w:hint="default"/>
      </w:rPr>
    </w:lvl>
    <w:lvl w:ilvl="5" w:tplc="71CE5222" w:tentative="1">
      <w:start w:val="1"/>
      <w:numFmt w:val="bullet"/>
      <w:lvlText w:val=""/>
      <w:lvlJc w:val="left"/>
      <w:pPr>
        <w:ind w:left="4320" w:hanging="360"/>
      </w:pPr>
      <w:rPr>
        <w:rFonts w:ascii="Wingdings" w:hAnsi="Wingdings" w:hint="default"/>
      </w:rPr>
    </w:lvl>
    <w:lvl w:ilvl="6" w:tplc="603EB3B0" w:tentative="1">
      <w:start w:val="1"/>
      <w:numFmt w:val="bullet"/>
      <w:lvlText w:val=""/>
      <w:lvlJc w:val="left"/>
      <w:pPr>
        <w:ind w:left="5040" w:hanging="360"/>
      </w:pPr>
      <w:rPr>
        <w:rFonts w:ascii="Symbol" w:hAnsi="Symbol" w:hint="default"/>
      </w:rPr>
    </w:lvl>
    <w:lvl w:ilvl="7" w:tplc="E5C8E1BA" w:tentative="1">
      <w:start w:val="1"/>
      <w:numFmt w:val="bullet"/>
      <w:lvlText w:val="o"/>
      <w:lvlJc w:val="left"/>
      <w:pPr>
        <w:ind w:left="5760" w:hanging="360"/>
      </w:pPr>
      <w:rPr>
        <w:rFonts w:ascii="Courier New" w:hAnsi="Courier New" w:cs="Courier New" w:hint="default"/>
      </w:rPr>
    </w:lvl>
    <w:lvl w:ilvl="8" w:tplc="24E49032" w:tentative="1">
      <w:start w:val="1"/>
      <w:numFmt w:val="bullet"/>
      <w:lvlText w:val=""/>
      <w:lvlJc w:val="left"/>
      <w:pPr>
        <w:ind w:left="6480" w:hanging="360"/>
      </w:pPr>
      <w:rPr>
        <w:rFonts w:ascii="Wingdings" w:hAnsi="Wingdings" w:hint="default"/>
      </w:rPr>
    </w:lvl>
  </w:abstractNum>
  <w:abstractNum w:abstractNumId="37" w15:restartNumberingAfterBreak="0">
    <w:nsid w:val="7C546D6F"/>
    <w:multiLevelType w:val="hybridMultilevel"/>
    <w:tmpl w:val="11B005D4"/>
    <w:lvl w:ilvl="0" w:tplc="492215BA">
      <w:start w:val="1"/>
      <w:numFmt w:val="bullet"/>
      <w:lvlText w:val=""/>
      <w:lvlJc w:val="left"/>
      <w:pPr>
        <w:tabs>
          <w:tab w:val="num" w:pos="227"/>
        </w:tabs>
        <w:ind w:left="227" w:hanging="227"/>
      </w:pPr>
      <w:rPr>
        <w:rFonts w:ascii="Symbol" w:hAnsi="Symbol" w:hint="default"/>
        <w:b w:val="0"/>
        <w:i w:val="0"/>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6"/>
  </w:num>
  <w:num w:numId="3">
    <w:abstractNumId w:val="31"/>
  </w:num>
  <w:num w:numId="4">
    <w:abstractNumId w:val="3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start w:val="1"/>
        <w:numFmt w:val="bullet"/>
        <w:pStyle w:val="Dotpointlist"/>
        <w:lvlText w:val="(Repealed)"/>
        <w:legacy w:legacy="1" w:legacySpace="0" w:legacyIndent="0"/>
        <w:lvlJc w:val="left"/>
        <w:pPr>
          <w:ind w:left="1700"/>
        </w:pPr>
        <w:rPr>
          <w:rFonts w:ascii="Times New Roman" w:hAnsi="Times New Roman" w:hint="default"/>
          <w:b w:val="0"/>
          <w:i w:val="0"/>
          <w:strike w:val="0"/>
          <w:color w:val="000000"/>
          <w:sz w:val="22"/>
          <w:u w:val="none"/>
        </w:rPr>
      </w:lvl>
    </w:lvlOverride>
  </w:num>
  <w:num w:numId="15">
    <w:abstractNumId w:val="27"/>
  </w:num>
  <w:num w:numId="16">
    <w:abstractNumId w:val="1"/>
  </w:num>
  <w:num w:numId="17">
    <w:abstractNumId w:val="15"/>
  </w:num>
  <w:num w:numId="18">
    <w:abstractNumId w:val="18"/>
  </w:num>
  <w:num w:numId="19">
    <w:abstractNumId w:val="20"/>
  </w:num>
  <w:num w:numId="20">
    <w:abstractNumId w:val="24"/>
  </w:num>
  <w:num w:numId="21">
    <w:abstractNumId w:val="4"/>
  </w:num>
  <w:num w:numId="22">
    <w:abstractNumId w:val="16"/>
  </w:num>
  <w:num w:numId="23">
    <w:abstractNumId w:val="37"/>
  </w:num>
  <w:num w:numId="24">
    <w:abstractNumId w:val="6"/>
  </w:num>
  <w:num w:numId="25">
    <w:abstractNumId w:val="33"/>
  </w:num>
  <w:num w:numId="26">
    <w:abstractNumId w:val="12"/>
  </w:num>
  <w:num w:numId="27">
    <w:abstractNumId w:val="3"/>
  </w:num>
  <w:num w:numId="28">
    <w:abstractNumId w:val="21"/>
  </w:num>
  <w:num w:numId="29">
    <w:abstractNumId w:val="28"/>
  </w:num>
  <w:num w:numId="30">
    <w:abstractNumId w:val="34"/>
  </w:num>
  <w:num w:numId="31">
    <w:abstractNumId w:val="8"/>
  </w:num>
  <w:num w:numId="32">
    <w:abstractNumId w:val="17"/>
  </w:num>
  <w:num w:numId="33">
    <w:abstractNumId w:val="32"/>
  </w:num>
  <w:num w:numId="34">
    <w:abstractNumId w:val="19"/>
  </w:num>
  <w:num w:numId="35">
    <w:abstractNumId w:val="14"/>
  </w:num>
  <w:num w:numId="36">
    <w:abstractNumId w:val="9"/>
  </w:num>
  <w:num w:numId="37">
    <w:abstractNumId w:val="5"/>
  </w:num>
  <w:num w:numId="38">
    <w:abstractNumId w:val="35"/>
  </w:num>
  <w:num w:numId="39">
    <w:abstractNumId w:val="22"/>
  </w:num>
  <w:num w:numId="40">
    <w:abstractNumId w:val="30"/>
  </w:num>
  <w:num w:numId="41">
    <w:abstractNumId w:val="11"/>
  </w:num>
  <w:num w:numId="42">
    <w:abstractNumId w:val="25"/>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6237297-C0C7-472A-BED1-A60377B06F79}"/>
    <w:docVar w:name="dgnword-eventsink" w:val="71982480"/>
  </w:docVars>
  <w:rsids>
    <w:rsidRoot w:val="00895C45"/>
    <w:rsid w:val="00000199"/>
    <w:rsid w:val="00002FC5"/>
    <w:rsid w:val="00004000"/>
    <w:rsid w:val="00006E07"/>
    <w:rsid w:val="00007B4B"/>
    <w:rsid w:val="00011F1D"/>
    <w:rsid w:val="00012B13"/>
    <w:rsid w:val="00015570"/>
    <w:rsid w:val="00015E8B"/>
    <w:rsid w:val="000214E8"/>
    <w:rsid w:val="00021B22"/>
    <w:rsid w:val="00023A2D"/>
    <w:rsid w:val="00024825"/>
    <w:rsid w:val="000249E1"/>
    <w:rsid w:val="000253FF"/>
    <w:rsid w:val="0002645B"/>
    <w:rsid w:val="00037F6C"/>
    <w:rsid w:val="00044144"/>
    <w:rsid w:val="00044B87"/>
    <w:rsid w:val="000452F6"/>
    <w:rsid w:val="0005099D"/>
    <w:rsid w:val="00051A04"/>
    <w:rsid w:val="00053725"/>
    <w:rsid w:val="00070ED2"/>
    <w:rsid w:val="00070FD9"/>
    <w:rsid w:val="000711C7"/>
    <w:rsid w:val="0007385B"/>
    <w:rsid w:val="00073D8A"/>
    <w:rsid w:val="00074793"/>
    <w:rsid w:val="00074830"/>
    <w:rsid w:val="00080C3D"/>
    <w:rsid w:val="00082E23"/>
    <w:rsid w:val="00083373"/>
    <w:rsid w:val="00083E67"/>
    <w:rsid w:val="00085417"/>
    <w:rsid w:val="00085F22"/>
    <w:rsid w:val="00087003"/>
    <w:rsid w:val="00090BA5"/>
    <w:rsid w:val="00096C48"/>
    <w:rsid w:val="000A4481"/>
    <w:rsid w:val="000B03AD"/>
    <w:rsid w:val="000B3A09"/>
    <w:rsid w:val="000B4119"/>
    <w:rsid w:val="000C1082"/>
    <w:rsid w:val="000C57DF"/>
    <w:rsid w:val="000C62B9"/>
    <w:rsid w:val="000C77B0"/>
    <w:rsid w:val="000D04DB"/>
    <w:rsid w:val="000D6FCC"/>
    <w:rsid w:val="000E1F36"/>
    <w:rsid w:val="000E210A"/>
    <w:rsid w:val="000E44B9"/>
    <w:rsid w:val="000E660F"/>
    <w:rsid w:val="000E6DC3"/>
    <w:rsid w:val="000F03BD"/>
    <w:rsid w:val="000F18DB"/>
    <w:rsid w:val="000F5F02"/>
    <w:rsid w:val="000F6CDC"/>
    <w:rsid w:val="001009B0"/>
    <w:rsid w:val="00101EAE"/>
    <w:rsid w:val="001070BB"/>
    <w:rsid w:val="00107D39"/>
    <w:rsid w:val="00107F37"/>
    <w:rsid w:val="00112FB2"/>
    <w:rsid w:val="001145DA"/>
    <w:rsid w:val="00117AC5"/>
    <w:rsid w:val="00120E20"/>
    <w:rsid w:val="00123FEA"/>
    <w:rsid w:val="001269D0"/>
    <w:rsid w:val="00134450"/>
    <w:rsid w:val="00136468"/>
    <w:rsid w:val="001419BB"/>
    <w:rsid w:val="00141D07"/>
    <w:rsid w:val="001461ED"/>
    <w:rsid w:val="001550B7"/>
    <w:rsid w:val="001558B1"/>
    <w:rsid w:val="00156586"/>
    <w:rsid w:val="001568C6"/>
    <w:rsid w:val="001608D7"/>
    <w:rsid w:val="00160F6C"/>
    <w:rsid w:val="0016172F"/>
    <w:rsid w:val="00161EC7"/>
    <w:rsid w:val="001620C3"/>
    <w:rsid w:val="0016275F"/>
    <w:rsid w:val="00163E5C"/>
    <w:rsid w:val="0016484B"/>
    <w:rsid w:val="0016714B"/>
    <w:rsid w:val="00167CEC"/>
    <w:rsid w:val="00167F6D"/>
    <w:rsid w:val="00171065"/>
    <w:rsid w:val="00171A4E"/>
    <w:rsid w:val="00171B81"/>
    <w:rsid w:val="00172162"/>
    <w:rsid w:val="001749FE"/>
    <w:rsid w:val="00176470"/>
    <w:rsid w:val="00177A53"/>
    <w:rsid w:val="00190E19"/>
    <w:rsid w:val="001914CD"/>
    <w:rsid w:val="0019470A"/>
    <w:rsid w:val="00194F45"/>
    <w:rsid w:val="00197F4B"/>
    <w:rsid w:val="001A48EB"/>
    <w:rsid w:val="001A492D"/>
    <w:rsid w:val="001A617A"/>
    <w:rsid w:val="001B0152"/>
    <w:rsid w:val="001B06F8"/>
    <w:rsid w:val="001B14C3"/>
    <w:rsid w:val="001C0A98"/>
    <w:rsid w:val="001C61AD"/>
    <w:rsid w:val="001C6943"/>
    <w:rsid w:val="001D5F40"/>
    <w:rsid w:val="001D60FF"/>
    <w:rsid w:val="001D64CD"/>
    <w:rsid w:val="001E025C"/>
    <w:rsid w:val="001E4831"/>
    <w:rsid w:val="001E6889"/>
    <w:rsid w:val="001F1B00"/>
    <w:rsid w:val="001F4AFE"/>
    <w:rsid w:val="00200C91"/>
    <w:rsid w:val="0020221B"/>
    <w:rsid w:val="002022B6"/>
    <w:rsid w:val="00202C4E"/>
    <w:rsid w:val="00203498"/>
    <w:rsid w:val="00204E8B"/>
    <w:rsid w:val="00205599"/>
    <w:rsid w:val="00207EE7"/>
    <w:rsid w:val="0021415D"/>
    <w:rsid w:val="00214265"/>
    <w:rsid w:val="002152A3"/>
    <w:rsid w:val="00215F58"/>
    <w:rsid w:val="002163B8"/>
    <w:rsid w:val="002170EE"/>
    <w:rsid w:val="00221FE3"/>
    <w:rsid w:val="00225F92"/>
    <w:rsid w:val="002304EF"/>
    <w:rsid w:val="00230700"/>
    <w:rsid w:val="00232CE4"/>
    <w:rsid w:val="0023415F"/>
    <w:rsid w:val="00234FDD"/>
    <w:rsid w:val="00241010"/>
    <w:rsid w:val="00242A76"/>
    <w:rsid w:val="00250339"/>
    <w:rsid w:val="00251F8F"/>
    <w:rsid w:val="002526C4"/>
    <w:rsid w:val="00252D70"/>
    <w:rsid w:val="002550F9"/>
    <w:rsid w:val="00264854"/>
    <w:rsid w:val="00266B2E"/>
    <w:rsid w:val="00275286"/>
    <w:rsid w:val="002757DB"/>
    <w:rsid w:val="00276C72"/>
    <w:rsid w:val="00284AC6"/>
    <w:rsid w:val="00285468"/>
    <w:rsid w:val="002904C3"/>
    <w:rsid w:val="002924EE"/>
    <w:rsid w:val="002A1954"/>
    <w:rsid w:val="002A597E"/>
    <w:rsid w:val="002A64EC"/>
    <w:rsid w:val="002A672B"/>
    <w:rsid w:val="002A7224"/>
    <w:rsid w:val="002A7FF0"/>
    <w:rsid w:val="002B0653"/>
    <w:rsid w:val="002B1CB7"/>
    <w:rsid w:val="002C7750"/>
    <w:rsid w:val="002D51E7"/>
    <w:rsid w:val="002E384A"/>
    <w:rsid w:val="002E5421"/>
    <w:rsid w:val="002E7C7B"/>
    <w:rsid w:val="002F26AD"/>
    <w:rsid w:val="002F26B5"/>
    <w:rsid w:val="002F5349"/>
    <w:rsid w:val="002F5364"/>
    <w:rsid w:val="002F565F"/>
    <w:rsid w:val="002F6AC0"/>
    <w:rsid w:val="00300E0E"/>
    <w:rsid w:val="00303235"/>
    <w:rsid w:val="003059FA"/>
    <w:rsid w:val="00305A06"/>
    <w:rsid w:val="00306B31"/>
    <w:rsid w:val="003077B9"/>
    <w:rsid w:val="00307F09"/>
    <w:rsid w:val="003111F1"/>
    <w:rsid w:val="003113B0"/>
    <w:rsid w:val="00311B6B"/>
    <w:rsid w:val="00313475"/>
    <w:rsid w:val="00313AC8"/>
    <w:rsid w:val="00314C1A"/>
    <w:rsid w:val="00314DD0"/>
    <w:rsid w:val="00315035"/>
    <w:rsid w:val="0032128A"/>
    <w:rsid w:val="003212C3"/>
    <w:rsid w:val="00322924"/>
    <w:rsid w:val="00323113"/>
    <w:rsid w:val="00326003"/>
    <w:rsid w:val="00326054"/>
    <w:rsid w:val="00327B35"/>
    <w:rsid w:val="003311A8"/>
    <w:rsid w:val="00334C19"/>
    <w:rsid w:val="00335C95"/>
    <w:rsid w:val="00336E93"/>
    <w:rsid w:val="003400E9"/>
    <w:rsid w:val="00342583"/>
    <w:rsid w:val="00350073"/>
    <w:rsid w:val="00354013"/>
    <w:rsid w:val="00364442"/>
    <w:rsid w:val="00367F0B"/>
    <w:rsid w:val="0037052C"/>
    <w:rsid w:val="003730AD"/>
    <w:rsid w:val="00376893"/>
    <w:rsid w:val="00376AD9"/>
    <w:rsid w:val="00376E5A"/>
    <w:rsid w:val="00377AED"/>
    <w:rsid w:val="003836FD"/>
    <w:rsid w:val="0038689D"/>
    <w:rsid w:val="0039005E"/>
    <w:rsid w:val="00391B85"/>
    <w:rsid w:val="00392151"/>
    <w:rsid w:val="00396572"/>
    <w:rsid w:val="00397275"/>
    <w:rsid w:val="00397B67"/>
    <w:rsid w:val="003A41BD"/>
    <w:rsid w:val="003A7E8B"/>
    <w:rsid w:val="003B0510"/>
    <w:rsid w:val="003B3554"/>
    <w:rsid w:val="003B496B"/>
    <w:rsid w:val="003B4AB1"/>
    <w:rsid w:val="003B697A"/>
    <w:rsid w:val="003B7B68"/>
    <w:rsid w:val="003B7BAC"/>
    <w:rsid w:val="003C3585"/>
    <w:rsid w:val="003C6577"/>
    <w:rsid w:val="003C6FEB"/>
    <w:rsid w:val="003D52B4"/>
    <w:rsid w:val="003D5F3D"/>
    <w:rsid w:val="003D6ABB"/>
    <w:rsid w:val="003E16E9"/>
    <w:rsid w:val="003E7ABB"/>
    <w:rsid w:val="003E7D80"/>
    <w:rsid w:val="003F06FB"/>
    <w:rsid w:val="003F2DE2"/>
    <w:rsid w:val="003F7860"/>
    <w:rsid w:val="004007C7"/>
    <w:rsid w:val="00400A85"/>
    <w:rsid w:val="00401B75"/>
    <w:rsid w:val="004026B4"/>
    <w:rsid w:val="004033B9"/>
    <w:rsid w:val="00404531"/>
    <w:rsid w:val="0041255F"/>
    <w:rsid w:val="00413954"/>
    <w:rsid w:val="004157CD"/>
    <w:rsid w:val="004162A7"/>
    <w:rsid w:val="00422078"/>
    <w:rsid w:val="00422B6E"/>
    <w:rsid w:val="0042442D"/>
    <w:rsid w:val="00424F02"/>
    <w:rsid w:val="00425982"/>
    <w:rsid w:val="004369AF"/>
    <w:rsid w:val="004370AF"/>
    <w:rsid w:val="00437123"/>
    <w:rsid w:val="00440CDC"/>
    <w:rsid w:val="00443A75"/>
    <w:rsid w:val="0045188B"/>
    <w:rsid w:val="00451A8D"/>
    <w:rsid w:val="00452B28"/>
    <w:rsid w:val="00453F81"/>
    <w:rsid w:val="0045574C"/>
    <w:rsid w:val="004576E2"/>
    <w:rsid w:val="0045780B"/>
    <w:rsid w:val="00457E4D"/>
    <w:rsid w:val="004700A6"/>
    <w:rsid w:val="0047089E"/>
    <w:rsid w:val="00470D06"/>
    <w:rsid w:val="00471CE4"/>
    <w:rsid w:val="00477ADD"/>
    <w:rsid w:val="00477DAA"/>
    <w:rsid w:val="00481988"/>
    <w:rsid w:val="004957D4"/>
    <w:rsid w:val="0049760E"/>
    <w:rsid w:val="00497A8D"/>
    <w:rsid w:val="00497FEC"/>
    <w:rsid w:val="004A2A57"/>
    <w:rsid w:val="004A3397"/>
    <w:rsid w:val="004A3EE1"/>
    <w:rsid w:val="004A4064"/>
    <w:rsid w:val="004A4D71"/>
    <w:rsid w:val="004A5A54"/>
    <w:rsid w:val="004A61E2"/>
    <w:rsid w:val="004A780E"/>
    <w:rsid w:val="004B0FDD"/>
    <w:rsid w:val="004B1087"/>
    <w:rsid w:val="004B7754"/>
    <w:rsid w:val="004C0F28"/>
    <w:rsid w:val="004C4E1D"/>
    <w:rsid w:val="004C62F9"/>
    <w:rsid w:val="004D27B2"/>
    <w:rsid w:val="004D7F82"/>
    <w:rsid w:val="004E40B7"/>
    <w:rsid w:val="004E6585"/>
    <w:rsid w:val="004E752E"/>
    <w:rsid w:val="004F0B8E"/>
    <w:rsid w:val="004F508C"/>
    <w:rsid w:val="004F7A21"/>
    <w:rsid w:val="0050500E"/>
    <w:rsid w:val="005057A0"/>
    <w:rsid w:val="00506A72"/>
    <w:rsid w:val="00513CE2"/>
    <w:rsid w:val="005151A4"/>
    <w:rsid w:val="0051714F"/>
    <w:rsid w:val="005173C7"/>
    <w:rsid w:val="00517AD6"/>
    <w:rsid w:val="00520459"/>
    <w:rsid w:val="00524E59"/>
    <w:rsid w:val="00524F71"/>
    <w:rsid w:val="00526169"/>
    <w:rsid w:val="00527709"/>
    <w:rsid w:val="00527FDD"/>
    <w:rsid w:val="0053022C"/>
    <w:rsid w:val="005317E5"/>
    <w:rsid w:val="005344A9"/>
    <w:rsid w:val="00540FF5"/>
    <w:rsid w:val="00541B2B"/>
    <w:rsid w:val="00552697"/>
    <w:rsid w:val="00553A11"/>
    <w:rsid w:val="00557BBD"/>
    <w:rsid w:val="0056022E"/>
    <w:rsid w:val="00561C5D"/>
    <w:rsid w:val="005638BE"/>
    <w:rsid w:val="00566B1B"/>
    <w:rsid w:val="0057123F"/>
    <w:rsid w:val="00575C6C"/>
    <w:rsid w:val="00581A59"/>
    <w:rsid w:val="00585AF9"/>
    <w:rsid w:val="00591251"/>
    <w:rsid w:val="00594608"/>
    <w:rsid w:val="005A251F"/>
    <w:rsid w:val="005A2E82"/>
    <w:rsid w:val="005A66DB"/>
    <w:rsid w:val="005B1906"/>
    <w:rsid w:val="005B385A"/>
    <w:rsid w:val="005B4487"/>
    <w:rsid w:val="005B53A6"/>
    <w:rsid w:val="005C42C9"/>
    <w:rsid w:val="005C66AB"/>
    <w:rsid w:val="005D34BA"/>
    <w:rsid w:val="005D6CE0"/>
    <w:rsid w:val="005D7AA0"/>
    <w:rsid w:val="005E141F"/>
    <w:rsid w:val="005E1610"/>
    <w:rsid w:val="005F0269"/>
    <w:rsid w:val="006004A5"/>
    <w:rsid w:val="00601C46"/>
    <w:rsid w:val="00602E9A"/>
    <w:rsid w:val="00603250"/>
    <w:rsid w:val="00606168"/>
    <w:rsid w:val="00610EF3"/>
    <w:rsid w:val="00613A79"/>
    <w:rsid w:val="00614073"/>
    <w:rsid w:val="00616164"/>
    <w:rsid w:val="006205DA"/>
    <w:rsid w:val="00620A2C"/>
    <w:rsid w:val="0062159F"/>
    <w:rsid w:val="00622404"/>
    <w:rsid w:val="00622A6F"/>
    <w:rsid w:val="00624FEF"/>
    <w:rsid w:val="006270EA"/>
    <w:rsid w:val="006312B5"/>
    <w:rsid w:val="00632232"/>
    <w:rsid w:val="00632720"/>
    <w:rsid w:val="00633D93"/>
    <w:rsid w:val="00633F59"/>
    <w:rsid w:val="00643A2F"/>
    <w:rsid w:val="006479DE"/>
    <w:rsid w:val="00650ED6"/>
    <w:rsid w:val="00655AB2"/>
    <w:rsid w:val="00660965"/>
    <w:rsid w:val="00660B3B"/>
    <w:rsid w:val="00663EF1"/>
    <w:rsid w:val="00664DFF"/>
    <w:rsid w:val="006667A9"/>
    <w:rsid w:val="0067192C"/>
    <w:rsid w:val="00677CAC"/>
    <w:rsid w:val="00685510"/>
    <w:rsid w:val="006912B4"/>
    <w:rsid w:val="00691ABF"/>
    <w:rsid w:val="00691EE6"/>
    <w:rsid w:val="00693915"/>
    <w:rsid w:val="006A1C72"/>
    <w:rsid w:val="006A475A"/>
    <w:rsid w:val="006A475F"/>
    <w:rsid w:val="006A7950"/>
    <w:rsid w:val="006B016C"/>
    <w:rsid w:val="006B4A7A"/>
    <w:rsid w:val="006B614D"/>
    <w:rsid w:val="006C03B9"/>
    <w:rsid w:val="006C0E9C"/>
    <w:rsid w:val="006C152F"/>
    <w:rsid w:val="006C1CB2"/>
    <w:rsid w:val="006D15BE"/>
    <w:rsid w:val="006D1B94"/>
    <w:rsid w:val="006D453F"/>
    <w:rsid w:val="006E0C0D"/>
    <w:rsid w:val="006E455C"/>
    <w:rsid w:val="006E52BA"/>
    <w:rsid w:val="006E5455"/>
    <w:rsid w:val="006E75FA"/>
    <w:rsid w:val="006E7B93"/>
    <w:rsid w:val="006F16D5"/>
    <w:rsid w:val="00701569"/>
    <w:rsid w:val="00704A8E"/>
    <w:rsid w:val="00707E5F"/>
    <w:rsid w:val="007106E8"/>
    <w:rsid w:val="00712579"/>
    <w:rsid w:val="007136C9"/>
    <w:rsid w:val="007200B4"/>
    <w:rsid w:val="00720F8F"/>
    <w:rsid w:val="00721A73"/>
    <w:rsid w:val="0072321A"/>
    <w:rsid w:val="00732537"/>
    <w:rsid w:val="00735954"/>
    <w:rsid w:val="00740D78"/>
    <w:rsid w:val="007459C0"/>
    <w:rsid w:val="00746FD5"/>
    <w:rsid w:val="00750168"/>
    <w:rsid w:val="00751D3D"/>
    <w:rsid w:val="00751DF2"/>
    <w:rsid w:val="00753B84"/>
    <w:rsid w:val="00753CEE"/>
    <w:rsid w:val="00754530"/>
    <w:rsid w:val="00762C8A"/>
    <w:rsid w:val="0076356D"/>
    <w:rsid w:val="007638ED"/>
    <w:rsid w:val="0076581A"/>
    <w:rsid w:val="007711C6"/>
    <w:rsid w:val="0077346E"/>
    <w:rsid w:val="00773656"/>
    <w:rsid w:val="00773B56"/>
    <w:rsid w:val="00774926"/>
    <w:rsid w:val="00775851"/>
    <w:rsid w:val="007764ED"/>
    <w:rsid w:val="007856C1"/>
    <w:rsid w:val="007861B9"/>
    <w:rsid w:val="007873FB"/>
    <w:rsid w:val="00791C7D"/>
    <w:rsid w:val="007963EE"/>
    <w:rsid w:val="007975BB"/>
    <w:rsid w:val="007A53EB"/>
    <w:rsid w:val="007B39BB"/>
    <w:rsid w:val="007B5439"/>
    <w:rsid w:val="007C0D8F"/>
    <w:rsid w:val="007C2EE8"/>
    <w:rsid w:val="007C4E63"/>
    <w:rsid w:val="007D08F4"/>
    <w:rsid w:val="007D5B9E"/>
    <w:rsid w:val="007E08B1"/>
    <w:rsid w:val="007E1F44"/>
    <w:rsid w:val="007E2E96"/>
    <w:rsid w:val="007E4B39"/>
    <w:rsid w:val="007E5642"/>
    <w:rsid w:val="007E57EE"/>
    <w:rsid w:val="007E5807"/>
    <w:rsid w:val="007E5AAC"/>
    <w:rsid w:val="007F217B"/>
    <w:rsid w:val="007F30C5"/>
    <w:rsid w:val="007F6A54"/>
    <w:rsid w:val="0080121C"/>
    <w:rsid w:val="0080196B"/>
    <w:rsid w:val="008063A8"/>
    <w:rsid w:val="00807BF2"/>
    <w:rsid w:val="00811F25"/>
    <w:rsid w:val="00817CEF"/>
    <w:rsid w:val="00821B71"/>
    <w:rsid w:val="0082512F"/>
    <w:rsid w:val="00827D8F"/>
    <w:rsid w:val="00832DFF"/>
    <w:rsid w:val="00836C53"/>
    <w:rsid w:val="00841144"/>
    <w:rsid w:val="00844935"/>
    <w:rsid w:val="008463BB"/>
    <w:rsid w:val="0084654C"/>
    <w:rsid w:val="0085630D"/>
    <w:rsid w:val="00856EA4"/>
    <w:rsid w:val="00864D77"/>
    <w:rsid w:val="0086604A"/>
    <w:rsid w:val="008703B7"/>
    <w:rsid w:val="00874E91"/>
    <w:rsid w:val="00883E12"/>
    <w:rsid w:val="00883F12"/>
    <w:rsid w:val="00884A88"/>
    <w:rsid w:val="00885616"/>
    <w:rsid w:val="00886E28"/>
    <w:rsid w:val="008924F9"/>
    <w:rsid w:val="0089472E"/>
    <w:rsid w:val="00894D76"/>
    <w:rsid w:val="00895C45"/>
    <w:rsid w:val="008A06D6"/>
    <w:rsid w:val="008A1DDC"/>
    <w:rsid w:val="008A5ACF"/>
    <w:rsid w:val="008A6F48"/>
    <w:rsid w:val="008A770C"/>
    <w:rsid w:val="008B0596"/>
    <w:rsid w:val="008B2647"/>
    <w:rsid w:val="008B2936"/>
    <w:rsid w:val="008B6902"/>
    <w:rsid w:val="008B6F5B"/>
    <w:rsid w:val="008B7C90"/>
    <w:rsid w:val="008C2CC0"/>
    <w:rsid w:val="008C56F4"/>
    <w:rsid w:val="008C5B34"/>
    <w:rsid w:val="008C6F87"/>
    <w:rsid w:val="008D1022"/>
    <w:rsid w:val="008D40CB"/>
    <w:rsid w:val="008D5811"/>
    <w:rsid w:val="008E0610"/>
    <w:rsid w:val="008E1C84"/>
    <w:rsid w:val="008E475F"/>
    <w:rsid w:val="008E6883"/>
    <w:rsid w:val="008E7EB2"/>
    <w:rsid w:val="008F2341"/>
    <w:rsid w:val="008F2DE9"/>
    <w:rsid w:val="008F3605"/>
    <w:rsid w:val="008F79BB"/>
    <w:rsid w:val="00907641"/>
    <w:rsid w:val="0091229B"/>
    <w:rsid w:val="0092023C"/>
    <w:rsid w:val="0092040C"/>
    <w:rsid w:val="00920903"/>
    <w:rsid w:val="00921743"/>
    <w:rsid w:val="00924C14"/>
    <w:rsid w:val="00926DC4"/>
    <w:rsid w:val="00931434"/>
    <w:rsid w:val="00934060"/>
    <w:rsid w:val="00934FC0"/>
    <w:rsid w:val="00936E96"/>
    <w:rsid w:val="0094544A"/>
    <w:rsid w:val="009456C0"/>
    <w:rsid w:val="00951901"/>
    <w:rsid w:val="00954BB3"/>
    <w:rsid w:val="009559AB"/>
    <w:rsid w:val="00956A5E"/>
    <w:rsid w:val="00957716"/>
    <w:rsid w:val="009619FE"/>
    <w:rsid w:val="0096661E"/>
    <w:rsid w:val="00970856"/>
    <w:rsid w:val="00973B77"/>
    <w:rsid w:val="00974FE4"/>
    <w:rsid w:val="00980AB7"/>
    <w:rsid w:val="00980B00"/>
    <w:rsid w:val="0098212B"/>
    <w:rsid w:val="00982ABF"/>
    <w:rsid w:val="009913D9"/>
    <w:rsid w:val="009921F2"/>
    <w:rsid w:val="00992E74"/>
    <w:rsid w:val="009A296A"/>
    <w:rsid w:val="009A5F59"/>
    <w:rsid w:val="009A610A"/>
    <w:rsid w:val="009B0A54"/>
    <w:rsid w:val="009B2397"/>
    <w:rsid w:val="009B33E6"/>
    <w:rsid w:val="009B3484"/>
    <w:rsid w:val="009B4324"/>
    <w:rsid w:val="009C06DA"/>
    <w:rsid w:val="009C0C16"/>
    <w:rsid w:val="009C1AA4"/>
    <w:rsid w:val="009C5153"/>
    <w:rsid w:val="009D0AB2"/>
    <w:rsid w:val="009D1309"/>
    <w:rsid w:val="009D1E5C"/>
    <w:rsid w:val="009D501C"/>
    <w:rsid w:val="009D633D"/>
    <w:rsid w:val="009E09E9"/>
    <w:rsid w:val="009E0BDA"/>
    <w:rsid w:val="009E2339"/>
    <w:rsid w:val="009E3AB3"/>
    <w:rsid w:val="009E6714"/>
    <w:rsid w:val="009F2CB7"/>
    <w:rsid w:val="009F494B"/>
    <w:rsid w:val="00A00761"/>
    <w:rsid w:val="00A007BB"/>
    <w:rsid w:val="00A03552"/>
    <w:rsid w:val="00A03BBC"/>
    <w:rsid w:val="00A04BC6"/>
    <w:rsid w:val="00A07EC2"/>
    <w:rsid w:val="00A26360"/>
    <w:rsid w:val="00A2690A"/>
    <w:rsid w:val="00A2741E"/>
    <w:rsid w:val="00A32811"/>
    <w:rsid w:val="00A33C7E"/>
    <w:rsid w:val="00A340A0"/>
    <w:rsid w:val="00A345B0"/>
    <w:rsid w:val="00A35F1B"/>
    <w:rsid w:val="00A36D12"/>
    <w:rsid w:val="00A4086E"/>
    <w:rsid w:val="00A41512"/>
    <w:rsid w:val="00A42BDD"/>
    <w:rsid w:val="00A444A1"/>
    <w:rsid w:val="00A53C53"/>
    <w:rsid w:val="00A5477E"/>
    <w:rsid w:val="00A660A1"/>
    <w:rsid w:val="00A66167"/>
    <w:rsid w:val="00A726CC"/>
    <w:rsid w:val="00A7272C"/>
    <w:rsid w:val="00A74F8A"/>
    <w:rsid w:val="00A76077"/>
    <w:rsid w:val="00A765DD"/>
    <w:rsid w:val="00A83408"/>
    <w:rsid w:val="00A8378A"/>
    <w:rsid w:val="00A9076A"/>
    <w:rsid w:val="00A90D71"/>
    <w:rsid w:val="00A928B1"/>
    <w:rsid w:val="00A94768"/>
    <w:rsid w:val="00A94931"/>
    <w:rsid w:val="00A952DB"/>
    <w:rsid w:val="00AA060F"/>
    <w:rsid w:val="00AA0AF4"/>
    <w:rsid w:val="00AA15DA"/>
    <w:rsid w:val="00AA204E"/>
    <w:rsid w:val="00AA2BFC"/>
    <w:rsid w:val="00AA5640"/>
    <w:rsid w:val="00AB1E79"/>
    <w:rsid w:val="00AB49C3"/>
    <w:rsid w:val="00AC4FF9"/>
    <w:rsid w:val="00AC67B7"/>
    <w:rsid w:val="00AD0478"/>
    <w:rsid w:val="00AD087E"/>
    <w:rsid w:val="00AD2395"/>
    <w:rsid w:val="00AD4533"/>
    <w:rsid w:val="00AE4AA2"/>
    <w:rsid w:val="00AE4CF1"/>
    <w:rsid w:val="00AE7CAD"/>
    <w:rsid w:val="00AE7CD0"/>
    <w:rsid w:val="00AF259A"/>
    <w:rsid w:val="00AF3F25"/>
    <w:rsid w:val="00B035DC"/>
    <w:rsid w:val="00B0469A"/>
    <w:rsid w:val="00B057C7"/>
    <w:rsid w:val="00B05DAF"/>
    <w:rsid w:val="00B0647B"/>
    <w:rsid w:val="00B07E09"/>
    <w:rsid w:val="00B07EAE"/>
    <w:rsid w:val="00B14799"/>
    <w:rsid w:val="00B15BD7"/>
    <w:rsid w:val="00B16D58"/>
    <w:rsid w:val="00B1766E"/>
    <w:rsid w:val="00B17796"/>
    <w:rsid w:val="00B227C5"/>
    <w:rsid w:val="00B229C3"/>
    <w:rsid w:val="00B22BEB"/>
    <w:rsid w:val="00B247D2"/>
    <w:rsid w:val="00B315F9"/>
    <w:rsid w:val="00B36417"/>
    <w:rsid w:val="00B364EC"/>
    <w:rsid w:val="00B36A91"/>
    <w:rsid w:val="00B3795D"/>
    <w:rsid w:val="00B434F0"/>
    <w:rsid w:val="00B43B34"/>
    <w:rsid w:val="00B4426D"/>
    <w:rsid w:val="00B46BA3"/>
    <w:rsid w:val="00B51DDF"/>
    <w:rsid w:val="00B5303B"/>
    <w:rsid w:val="00B53835"/>
    <w:rsid w:val="00B547B9"/>
    <w:rsid w:val="00B575BD"/>
    <w:rsid w:val="00B6315B"/>
    <w:rsid w:val="00B642A0"/>
    <w:rsid w:val="00B65B61"/>
    <w:rsid w:val="00B67A8F"/>
    <w:rsid w:val="00B70D09"/>
    <w:rsid w:val="00B714C4"/>
    <w:rsid w:val="00B75441"/>
    <w:rsid w:val="00B771BC"/>
    <w:rsid w:val="00B77A1B"/>
    <w:rsid w:val="00B81991"/>
    <w:rsid w:val="00B81D14"/>
    <w:rsid w:val="00B821D9"/>
    <w:rsid w:val="00B8222D"/>
    <w:rsid w:val="00B82B2F"/>
    <w:rsid w:val="00B85851"/>
    <w:rsid w:val="00B85A1D"/>
    <w:rsid w:val="00B87C03"/>
    <w:rsid w:val="00B92322"/>
    <w:rsid w:val="00B94D26"/>
    <w:rsid w:val="00BA2175"/>
    <w:rsid w:val="00BA5E6B"/>
    <w:rsid w:val="00BA79CC"/>
    <w:rsid w:val="00BB16B7"/>
    <w:rsid w:val="00BB401A"/>
    <w:rsid w:val="00BB4880"/>
    <w:rsid w:val="00BB5577"/>
    <w:rsid w:val="00BB6FF4"/>
    <w:rsid w:val="00BB7A2B"/>
    <w:rsid w:val="00BC3968"/>
    <w:rsid w:val="00BC5599"/>
    <w:rsid w:val="00BD07E4"/>
    <w:rsid w:val="00BD3C16"/>
    <w:rsid w:val="00BD54E5"/>
    <w:rsid w:val="00BD7C7F"/>
    <w:rsid w:val="00BF3246"/>
    <w:rsid w:val="00BF5F45"/>
    <w:rsid w:val="00C004AD"/>
    <w:rsid w:val="00C03AB4"/>
    <w:rsid w:val="00C03C92"/>
    <w:rsid w:val="00C05A1D"/>
    <w:rsid w:val="00C0616C"/>
    <w:rsid w:val="00C10339"/>
    <w:rsid w:val="00C12A6C"/>
    <w:rsid w:val="00C16A52"/>
    <w:rsid w:val="00C20D3B"/>
    <w:rsid w:val="00C268F4"/>
    <w:rsid w:val="00C2779D"/>
    <w:rsid w:val="00C27882"/>
    <w:rsid w:val="00C32347"/>
    <w:rsid w:val="00C33E2A"/>
    <w:rsid w:val="00C407A4"/>
    <w:rsid w:val="00C43DDE"/>
    <w:rsid w:val="00C46945"/>
    <w:rsid w:val="00C51191"/>
    <w:rsid w:val="00C52310"/>
    <w:rsid w:val="00C60318"/>
    <w:rsid w:val="00C6084E"/>
    <w:rsid w:val="00C61CE4"/>
    <w:rsid w:val="00C64675"/>
    <w:rsid w:val="00C658C8"/>
    <w:rsid w:val="00C672C1"/>
    <w:rsid w:val="00C7343A"/>
    <w:rsid w:val="00C75BB3"/>
    <w:rsid w:val="00C765BD"/>
    <w:rsid w:val="00C76981"/>
    <w:rsid w:val="00C80690"/>
    <w:rsid w:val="00C8173C"/>
    <w:rsid w:val="00C825CD"/>
    <w:rsid w:val="00C83FBF"/>
    <w:rsid w:val="00C92933"/>
    <w:rsid w:val="00C969FE"/>
    <w:rsid w:val="00C97468"/>
    <w:rsid w:val="00C97668"/>
    <w:rsid w:val="00C97F35"/>
    <w:rsid w:val="00CA14D8"/>
    <w:rsid w:val="00CA3D4D"/>
    <w:rsid w:val="00CA3F8F"/>
    <w:rsid w:val="00CA718E"/>
    <w:rsid w:val="00CA7B87"/>
    <w:rsid w:val="00CB148C"/>
    <w:rsid w:val="00CB201E"/>
    <w:rsid w:val="00CB32B5"/>
    <w:rsid w:val="00CB497F"/>
    <w:rsid w:val="00CB7A0D"/>
    <w:rsid w:val="00CC042B"/>
    <w:rsid w:val="00CC2B4D"/>
    <w:rsid w:val="00CC4ED0"/>
    <w:rsid w:val="00CC5B86"/>
    <w:rsid w:val="00CC66BC"/>
    <w:rsid w:val="00CD01C7"/>
    <w:rsid w:val="00CD25C2"/>
    <w:rsid w:val="00CD330E"/>
    <w:rsid w:val="00CE116F"/>
    <w:rsid w:val="00CE29AC"/>
    <w:rsid w:val="00D05A25"/>
    <w:rsid w:val="00D06041"/>
    <w:rsid w:val="00D07FC4"/>
    <w:rsid w:val="00D24CF5"/>
    <w:rsid w:val="00D2708D"/>
    <w:rsid w:val="00D271B3"/>
    <w:rsid w:val="00D31AE1"/>
    <w:rsid w:val="00D35582"/>
    <w:rsid w:val="00D36538"/>
    <w:rsid w:val="00D45B62"/>
    <w:rsid w:val="00D476F2"/>
    <w:rsid w:val="00D478DF"/>
    <w:rsid w:val="00D533F7"/>
    <w:rsid w:val="00D53DE6"/>
    <w:rsid w:val="00D545B6"/>
    <w:rsid w:val="00D61320"/>
    <w:rsid w:val="00D639B2"/>
    <w:rsid w:val="00D63AF3"/>
    <w:rsid w:val="00D71DBE"/>
    <w:rsid w:val="00D72F8D"/>
    <w:rsid w:val="00D751C9"/>
    <w:rsid w:val="00D75F6D"/>
    <w:rsid w:val="00D80B10"/>
    <w:rsid w:val="00D80FBF"/>
    <w:rsid w:val="00D81DE0"/>
    <w:rsid w:val="00D8359F"/>
    <w:rsid w:val="00D85D32"/>
    <w:rsid w:val="00D860C6"/>
    <w:rsid w:val="00D92E96"/>
    <w:rsid w:val="00D966C2"/>
    <w:rsid w:val="00D970E8"/>
    <w:rsid w:val="00DA00F0"/>
    <w:rsid w:val="00DA4CF1"/>
    <w:rsid w:val="00DA5AE8"/>
    <w:rsid w:val="00DA7C55"/>
    <w:rsid w:val="00DB0060"/>
    <w:rsid w:val="00DB0657"/>
    <w:rsid w:val="00DB08B2"/>
    <w:rsid w:val="00DB140E"/>
    <w:rsid w:val="00DB1727"/>
    <w:rsid w:val="00DB1794"/>
    <w:rsid w:val="00DB26ED"/>
    <w:rsid w:val="00DB33E3"/>
    <w:rsid w:val="00DB4E70"/>
    <w:rsid w:val="00DB685E"/>
    <w:rsid w:val="00DB76CA"/>
    <w:rsid w:val="00DC1A28"/>
    <w:rsid w:val="00DC1F98"/>
    <w:rsid w:val="00DC3395"/>
    <w:rsid w:val="00DC3E34"/>
    <w:rsid w:val="00DC5AC1"/>
    <w:rsid w:val="00DC7111"/>
    <w:rsid w:val="00DD22CF"/>
    <w:rsid w:val="00DD79A5"/>
    <w:rsid w:val="00DD7F8B"/>
    <w:rsid w:val="00DE079C"/>
    <w:rsid w:val="00DE2C97"/>
    <w:rsid w:val="00DE6B21"/>
    <w:rsid w:val="00DE7296"/>
    <w:rsid w:val="00DF1784"/>
    <w:rsid w:val="00DF193D"/>
    <w:rsid w:val="00DF690E"/>
    <w:rsid w:val="00DF70C0"/>
    <w:rsid w:val="00E0050C"/>
    <w:rsid w:val="00E00829"/>
    <w:rsid w:val="00E0183E"/>
    <w:rsid w:val="00E04AA9"/>
    <w:rsid w:val="00E14572"/>
    <w:rsid w:val="00E14AE5"/>
    <w:rsid w:val="00E14C5D"/>
    <w:rsid w:val="00E14CEC"/>
    <w:rsid w:val="00E15F67"/>
    <w:rsid w:val="00E167B8"/>
    <w:rsid w:val="00E21717"/>
    <w:rsid w:val="00E22131"/>
    <w:rsid w:val="00E233C6"/>
    <w:rsid w:val="00E23BDD"/>
    <w:rsid w:val="00E24BA7"/>
    <w:rsid w:val="00E2786D"/>
    <w:rsid w:val="00E27CA9"/>
    <w:rsid w:val="00E30071"/>
    <w:rsid w:val="00E42D93"/>
    <w:rsid w:val="00E461A9"/>
    <w:rsid w:val="00E51F75"/>
    <w:rsid w:val="00E53877"/>
    <w:rsid w:val="00E54653"/>
    <w:rsid w:val="00E54D94"/>
    <w:rsid w:val="00E57A72"/>
    <w:rsid w:val="00E612BC"/>
    <w:rsid w:val="00E61502"/>
    <w:rsid w:val="00E66851"/>
    <w:rsid w:val="00E66A34"/>
    <w:rsid w:val="00E72FD4"/>
    <w:rsid w:val="00E740CA"/>
    <w:rsid w:val="00E74404"/>
    <w:rsid w:val="00E754BF"/>
    <w:rsid w:val="00E77673"/>
    <w:rsid w:val="00E80135"/>
    <w:rsid w:val="00E9169B"/>
    <w:rsid w:val="00EA00C2"/>
    <w:rsid w:val="00EA1BC4"/>
    <w:rsid w:val="00EA2D43"/>
    <w:rsid w:val="00EB43FF"/>
    <w:rsid w:val="00EB5614"/>
    <w:rsid w:val="00EB71C7"/>
    <w:rsid w:val="00EC6A55"/>
    <w:rsid w:val="00EC6E54"/>
    <w:rsid w:val="00EE0DA8"/>
    <w:rsid w:val="00EE32B0"/>
    <w:rsid w:val="00EE3A72"/>
    <w:rsid w:val="00EE4A17"/>
    <w:rsid w:val="00EE4A2F"/>
    <w:rsid w:val="00EE7B84"/>
    <w:rsid w:val="00EF02A0"/>
    <w:rsid w:val="00EF0834"/>
    <w:rsid w:val="00EF325E"/>
    <w:rsid w:val="00EF4C85"/>
    <w:rsid w:val="00EF5CB7"/>
    <w:rsid w:val="00EF787E"/>
    <w:rsid w:val="00F01063"/>
    <w:rsid w:val="00F019C4"/>
    <w:rsid w:val="00F02FD5"/>
    <w:rsid w:val="00F04B6A"/>
    <w:rsid w:val="00F06974"/>
    <w:rsid w:val="00F136FE"/>
    <w:rsid w:val="00F157AC"/>
    <w:rsid w:val="00F15999"/>
    <w:rsid w:val="00F17106"/>
    <w:rsid w:val="00F202B2"/>
    <w:rsid w:val="00F208F7"/>
    <w:rsid w:val="00F27026"/>
    <w:rsid w:val="00F3037B"/>
    <w:rsid w:val="00F336CC"/>
    <w:rsid w:val="00F3466D"/>
    <w:rsid w:val="00F356D5"/>
    <w:rsid w:val="00F36298"/>
    <w:rsid w:val="00F41069"/>
    <w:rsid w:val="00F41EAE"/>
    <w:rsid w:val="00F47C68"/>
    <w:rsid w:val="00F52055"/>
    <w:rsid w:val="00F533DE"/>
    <w:rsid w:val="00F53C59"/>
    <w:rsid w:val="00F57DA0"/>
    <w:rsid w:val="00F6116F"/>
    <w:rsid w:val="00F629F0"/>
    <w:rsid w:val="00F746D4"/>
    <w:rsid w:val="00F76966"/>
    <w:rsid w:val="00F77DAD"/>
    <w:rsid w:val="00F8018C"/>
    <w:rsid w:val="00F809FD"/>
    <w:rsid w:val="00F81489"/>
    <w:rsid w:val="00F84E1C"/>
    <w:rsid w:val="00F8719D"/>
    <w:rsid w:val="00F90BEC"/>
    <w:rsid w:val="00F910AE"/>
    <w:rsid w:val="00F91868"/>
    <w:rsid w:val="00F94F7D"/>
    <w:rsid w:val="00F96B21"/>
    <w:rsid w:val="00FA110A"/>
    <w:rsid w:val="00FA35FF"/>
    <w:rsid w:val="00FA3B03"/>
    <w:rsid w:val="00FA6B53"/>
    <w:rsid w:val="00FB24DD"/>
    <w:rsid w:val="00FB7431"/>
    <w:rsid w:val="00FC6F36"/>
    <w:rsid w:val="00FC7172"/>
    <w:rsid w:val="00FD7BD9"/>
    <w:rsid w:val="00FE71F4"/>
    <w:rsid w:val="00FE7BB9"/>
    <w:rsid w:val="00FF2A46"/>
    <w:rsid w:val="00FF3F82"/>
    <w:rsid w:val="00FF4D65"/>
    <w:rsid w:val="00FF50C7"/>
    <w:rsid w:val="00FF5570"/>
    <w:rsid w:val="00FF63D8"/>
    <w:rsid w:val="00FF7F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1111979"/>
  <w15:docId w15:val="{B38C82C0-2503-44C8-9817-80C60C0D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4E8B"/>
    <w:pPr>
      <w:jc w:val="both"/>
    </w:pPr>
    <w:rPr>
      <w:rFonts w:ascii="Calibri" w:hAnsi="Calibri" w:cs="Calibri"/>
      <w:sz w:val="22"/>
      <w:szCs w:val="22"/>
    </w:rPr>
  </w:style>
  <w:style w:type="paragraph" w:styleId="Heading1">
    <w:name w:val="heading 1"/>
    <w:basedOn w:val="Normal"/>
    <w:next w:val="Normal"/>
    <w:link w:val="Heading1Char"/>
    <w:uiPriority w:val="99"/>
    <w:qFormat/>
    <w:rsid w:val="008463BB"/>
    <w:pPr>
      <w:outlineLvl w:val="0"/>
    </w:pPr>
    <w:rPr>
      <w:rFonts w:cs="Arial"/>
      <w:b/>
    </w:rPr>
  </w:style>
  <w:style w:type="paragraph" w:styleId="Heading2">
    <w:name w:val="heading 2"/>
    <w:basedOn w:val="Normal"/>
    <w:next w:val="Normal"/>
    <w:link w:val="Heading2Char"/>
    <w:uiPriority w:val="99"/>
    <w:unhideWhenUsed/>
    <w:qFormat/>
    <w:rsid w:val="00B8222D"/>
    <w:pPr>
      <w:keepNext/>
      <w:outlineLvl w:val="1"/>
    </w:pPr>
    <w:rPr>
      <w:rFonts w:cs="Times New Roman"/>
      <w:b/>
      <w:bCs/>
      <w:iCs/>
      <w:szCs w:val="28"/>
    </w:rPr>
  </w:style>
  <w:style w:type="paragraph" w:styleId="Heading3">
    <w:name w:val="heading 3"/>
    <w:basedOn w:val="Normal"/>
    <w:next w:val="Normal"/>
    <w:link w:val="Heading3Char"/>
    <w:uiPriority w:val="99"/>
    <w:unhideWhenUsed/>
    <w:qFormat/>
    <w:rsid w:val="00D639B2"/>
    <w:pPr>
      <w:keepNext/>
      <w:spacing w:before="240" w:after="60"/>
      <w:outlineLvl w:val="2"/>
    </w:pPr>
    <w:rPr>
      <w:rFonts w:cs="Times New Roman"/>
      <w:b/>
      <w:bCs/>
      <w:sz w:val="28"/>
      <w:szCs w:val="26"/>
    </w:rPr>
  </w:style>
  <w:style w:type="paragraph" w:styleId="Heading4">
    <w:name w:val="heading 4"/>
    <w:basedOn w:val="Normal"/>
    <w:next w:val="Normal"/>
    <w:link w:val="Heading4Char"/>
    <w:uiPriority w:val="99"/>
    <w:unhideWhenUsed/>
    <w:qFormat/>
    <w:rsid w:val="00CA3D4D"/>
    <w:pPr>
      <w:keepNext/>
      <w:numPr>
        <w:numId w:val="2"/>
      </w:numPr>
      <w:outlineLvl w:val="3"/>
    </w:pPr>
    <w:rPr>
      <w:b/>
      <w:bCs/>
    </w:rPr>
  </w:style>
  <w:style w:type="paragraph" w:styleId="Heading5">
    <w:name w:val="heading 5"/>
    <w:basedOn w:val="Heading4"/>
    <w:next w:val="Normal"/>
    <w:link w:val="Heading5Char"/>
    <w:uiPriority w:val="99"/>
    <w:qFormat/>
    <w:rsid w:val="001A617A"/>
    <w:pPr>
      <w:keepNext w:val="0"/>
      <w:numPr>
        <w:numId w:val="0"/>
      </w:numPr>
      <w:tabs>
        <w:tab w:val="num" w:pos="1418"/>
      </w:tabs>
      <w:spacing w:before="120" w:after="120" w:line="240" w:lineRule="atLeast"/>
      <w:ind w:left="1418" w:right="284" w:hanging="709"/>
      <w:jc w:val="left"/>
      <w:outlineLvl w:val="4"/>
    </w:pPr>
    <w:rPr>
      <w:rFonts w:eastAsia="Calibri"/>
      <w:bCs w:val="0"/>
      <w:szCs w:val="20"/>
    </w:rPr>
  </w:style>
  <w:style w:type="paragraph" w:styleId="Heading6">
    <w:name w:val="heading 6"/>
    <w:basedOn w:val="Normal"/>
    <w:next w:val="Normal"/>
    <w:link w:val="Heading6Char"/>
    <w:uiPriority w:val="99"/>
    <w:qFormat/>
    <w:rsid w:val="001A617A"/>
    <w:pPr>
      <w:spacing w:before="60" w:after="60" w:line="276" w:lineRule="auto"/>
      <w:ind w:right="284"/>
      <w:jc w:val="left"/>
      <w:outlineLvl w:val="5"/>
    </w:pPr>
    <w:rPr>
      <w:rFonts w:eastAsia="Calibri"/>
      <w:b/>
      <w:szCs w:val="20"/>
    </w:rPr>
  </w:style>
  <w:style w:type="paragraph" w:styleId="Heading7">
    <w:name w:val="heading 7"/>
    <w:basedOn w:val="Normal"/>
    <w:link w:val="Heading7Char"/>
    <w:uiPriority w:val="99"/>
    <w:qFormat/>
    <w:rsid w:val="001A617A"/>
    <w:pPr>
      <w:tabs>
        <w:tab w:val="num" w:pos="1304"/>
      </w:tabs>
      <w:spacing w:before="60" w:after="60" w:line="240" w:lineRule="atLeast"/>
      <w:ind w:left="1304" w:right="284" w:hanging="567"/>
      <w:jc w:val="left"/>
      <w:outlineLvl w:val="6"/>
    </w:pPr>
    <w:rPr>
      <w:rFonts w:eastAsia="Calibri"/>
      <w:szCs w:val="20"/>
    </w:rPr>
  </w:style>
  <w:style w:type="paragraph" w:styleId="Heading8">
    <w:name w:val="heading 8"/>
    <w:basedOn w:val="Normal"/>
    <w:next w:val="Normal"/>
    <w:link w:val="Heading8Char"/>
    <w:uiPriority w:val="99"/>
    <w:qFormat/>
    <w:rsid w:val="004F0B8E"/>
    <w:pPr>
      <w:spacing w:before="240" w:after="60"/>
      <w:jc w:val="left"/>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rsid w:val="001A617A"/>
    <w:pPr>
      <w:tabs>
        <w:tab w:val="num" w:pos="851"/>
      </w:tabs>
      <w:spacing w:before="240" w:after="60" w:line="276" w:lineRule="auto"/>
      <w:ind w:left="851" w:right="284" w:hanging="851"/>
      <w:jc w:val="left"/>
      <w:outlineLvl w:val="8"/>
    </w:pPr>
    <w:rPr>
      <w:rFonts w:eastAsia="Calibri"/>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45B62"/>
    <w:rPr>
      <w:color w:val="0000FF"/>
      <w:u w:val="single"/>
    </w:rPr>
  </w:style>
  <w:style w:type="paragraph" w:customStyle="1" w:styleId="Bulletedlist">
    <w:name w:val="Bulleted list"/>
    <w:basedOn w:val="Normal"/>
    <w:rsid w:val="005A66DB"/>
    <w:pPr>
      <w:numPr>
        <w:numId w:val="1"/>
      </w:numPr>
      <w:spacing w:before="160" w:after="160" w:line="264" w:lineRule="auto"/>
    </w:pPr>
    <w:rPr>
      <w:rFonts w:ascii="Century Gothic" w:hAnsi="Century Gothic"/>
      <w:sz w:val="20"/>
    </w:rPr>
  </w:style>
  <w:style w:type="paragraph" w:styleId="TOC1">
    <w:name w:val="toc 1"/>
    <w:basedOn w:val="Normal"/>
    <w:next w:val="Normal"/>
    <w:autoRedefine/>
    <w:uiPriority w:val="99"/>
    <w:rsid w:val="00BB401A"/>
    <w:pPr>
      <w:tabs>
        <w:tab w:val="left" w:pos="1620"/>
        <w:tab w:val="right" w:leader="dot" w:pos="9611"/>
      </w:tabs>
      <w:ind w:left="1260" w:hanging="1260"/>
    </w:pPr>
    <w:rPr>
      <w:rFonts w:cs="Arial"/>
      <w:b/>
      <w:bCs/>
      <w:noProof/>
      <w:sz w:val="20"/>
      <w:szCs w:val="20"/>
    </w:rPr>
  </w:style>
  <w:style w:type="table" w:styleId="TableGrid">
    <w:name w:val="Table Grid"/>
    <w:basedOn w:val="TableNormal"/>
    <w:rsid w:val="00BB4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qFormat/>
    <w:rsid w:val="0020221B"/>
    <w:pPr>
      <w:tabs>
        <w:tab w:val="right" w:pos="9072"/>
      </w:tabs>
    </w:pPr>
    <w:rPr>
      <w:i/>
      <w:sz w:val="20"/>
    </w:rPr>
  </w:style>
  <w:style w:type="character" w:styleId="PageNumber">
    <w:name w:val="page number"/>
    <w:basedOn w:val="DefaultParagraphFont"/>
    <w:rsid w:val="00A9076A"/>
  </w:style>
  <w:style w:type="character" w:styleId="Strong">
    <w:name w:val="Strong"/>
    <w:uiPriority w:val="99"/>
    <w:qFormat/>
    <w:rsid w:val="008463BB"/>
    <w:rPr>
      <w:b/>
    </w:rPr>
  </w:style>
  <w:style w:type="paragraph" w:styleId="Header">
    <w:name w:val="header"/>
    <w:basedOn w:val="Normal"/>
    <w:link w:val="HeaderChar"/>
    <w:uiPriority w:val="99"/>
    <w:rsid w:val="00FF2A46"/>
    <w:pPr>
      <w:tabs>
        <w:tab w:val="center" w:pos="4153"/>
        <w:tab w:val="right" w:pos="8306"/>
      </w:tabs>
    </w:pPr>
  </w:style>
  <w:style w:type="character" w:customStyle="1" w:styleId="Heading1Char">
    <w:name w:val="Heading 1 Char"/>
    <w:link w:val="Heading1"/>
    <w:uiPriority w:val="99"/>
    <w:rsid w:val="008463BB"/>
    <w:rPr>
      <w:rFonts w:ascii="Arial" w:hAnsi="Arial" w:cs="Arial"/>
      <w:b/>
      <w:sz w:val="24"/>
      <w:szCs w:val="24"/>
    </w:rPr>
  </w:style>
  <w:style w:type="character" w:styleId="Emphasis">
    <w:name w:val="Emphasis"/>
    <w:uiPriority w:val="99"/>
    <w:qFormat/>
    <w:rsid w:val="008463BB"/>
    <w:rPr>
      <w:i/>
      <w:iCs/>
    </w:rPr>
  </w:style>
  <w:style w:type="character" w:customStyle="1" w:styleId="Heading2Char">
    <w:name w:val="Heading 2 Char"/>
    <w:link w:val="Heading2"/>
    <w:uiPriority w:val="99"/>
    <w:rsid w:val="00B8222D"/>
    <w:rPr>
      <w:rFonts w:ascii="Calibri" w:eastAsia="Times New Roman" w:hAnsi="Calibri" w:cs="Times New Roman"/>
      <w:b/>
      <w:bCs/>
      <w:iCs/>
      <w:sz w:val="22"/>
      <w:szCs w:val="28"/>
    </w:rPr>
  </w:style>
  <w:style w:type="paragraph" w:styleId="Title">
    <w:name w:val="Title"/>
    <w:basedOn w:val="Normal"/>
    <w:next w:val="Normal"/>
    <w:link w:val="TitleChar"/>
    <w:rsid w:val="008463BB"/>
    <w:pPr>
      <w:spacing w:before="240" w:after="60"/>
      <w:jc w:val="center"/>
      <w:outlineLvl w:val="0"/>
    </w:pPr>
    <w:rPr>
      <w:rFonts w:cs="Times New Roman"/>
      <w:b/>
      <w:bCs/>
      <w:kern w:val="28"/>
      <w:sz w:val="48"/>
      <w:szCs w:val="32"/>
    </w:rPr>
  </w:style>
  <w:style w:type="character" w:customStyle="1" w:styleId="TitleChar">
    <w:name w:val="Title Char"/>
    <w:link w:val="Title"/>
    <w:rsid w:val="008463BB"/>
    <w:rPr>
      <w:rFonts w:ascii="Arial" w:eastAsia="Times New Roman" w:hAnsi="Arial" w:cs="Times New Roman"/>
      <w:b/>
      <w:bCs/>
      <w:kern w:val="28"/>
      <w:sz w:val="48"/>
      <w:szCs w:val="32"/>
    </w:rPr>
  </w:style>
  <w:style w:type="character" w:customStyle="1" w:styleId="Heading3Char">
    <w:name w:val="Heading 3 Char"/>
    <w:link w:val="Heading3"/>
    <w:uiPriority w:val="99"/>
    <w:rsid w:val="00D639B2"/>
    <w:rPr>
      <w:rFonts w:ascii="Arial" w:eastAsia="Times New Roman" w:hAnsi="Arial" w:cs="Times New Roman"/>
      <w:b/>
      <w:bCs/>
      <w:sz w:val="28"/>
      <w:szCs w:val="26"/>
    </w:rPr>
  </w:style>
  <w:style w:type="paragraph" w:customStyle="1" w:styleId="iIndent">
    <w:name w:val="i) Indent"/>
    <w:basedOn w:val="Normal"/>
    <w:qFormat/>
    <w:rsid w:val="003A7E8B"/>
    <w:pPr>
      <w:numPr>
        <w:ilvl w:val="2"/>
        <w:numId w:val="7"/>
      </w:numPr>
      <w:tabs>
        <w:tab w:val="right" w:pos="964"/>
      </w:tabs>
    </w:pPr>
  </w:style>
  <w:style w:type="paragraph" w:customStyle="1" w:styleId="Table3pt">
    <w:name w:val="Table 3pt"/>
    <w:basedOn w:val="Normal"/>
    <w:link w:val="Table3ptChar"/>
    <w:qFormat/>
    <w:rsid w:val="00015E8B"/>
    <w:pPr>
      <w:spacing w:before="60" w:after="60"/>
      <w:ind w:left="567" w:hanging="567"/>
      <w:jc w:val="left"/>
    </w:pPr>
    <w:rPr>
      <w:bCs/>
    </w:rPr>
  </w:style>
  <w:style w:type="paragraph" w:customStyle="1" w:styleId="Table3ptBold">
    <w:name w:val="Table 3pt Bold"/>
    <w:basedOn w:val="Table3pt"/>
    <w:link w:val="Table3ptBoldChar"/>
    <w:qFormat/>
    <w:rsid w:val="0039005E"/>
    <w:rPr>
      <w:rFonts w:asciiTheme="minorHAnsi" w:hAnsiTheme="minorHAnsi" w:cstheme="minorHAnsi"/>
      <w:b/>
    </w:rPr>
  </w:style>
  <w:style w:type="character" w:customStyle="1" w:styleId="Table3ptChar">
    <w:name w:val="Table 3pt Char"/>
    <w:link w:val="Table3pt"/>
    <w:rsid w:val="00015E8B"/>
    <w:rPr>
      <w:rFonts w:ascii="Arial" w:hAnsi="Arial"/>
      <w:bCs/>
      <w:sz w:val="22"/>
      <w:szCs w:val="24"/>
    </w:rPr>
  </w:style>
  <w:style w:type="character" w:customStyle="1" w:styleId="Heading4Char">
    <w:name w:val="Heading 4 Char"/>
    <w:link w:val="Heading4"/>
    <w:uiPriority w:val="99"/>
    <w:rsid w:val="00CA3D4D"/>
    <w:rPr>
      <w:rFonts w:ascii="Calibri" w:eastAsia="Times New Roman" w:hAnsi="Calibri" w:cs="Calibri"/>
      <w:b/>
      <w:bCs/>
      <w:sz w:val="22"/>
      <w:szCs w:val="22"/>
    </w:rPr>
  </w:style>
  <w:style w:type="character" w:customStyle="1" w:styleId="Table3ptBoldChar">
    <w:name w:val="Table 3pt Bold Char"/>
    <w:link w:val="Table3ptBold"/>
    <w:rsid w:val="0039005E"/>
    <w:rPr>
      <w:rFonts w:ascii="Arial" w:hAnsi="Arial"/>
      <w:b/>
      <w:bCs/>
      <w:sz w:val="22"/>
      <w:szCs w:val="24"/>
    </w:rPr>
  </w:style>
  <w:style w:type="paragraph" w:styleId="Subtitle">
    <w:name w:val="Subtitle"/>
    <w:basedOn w:val="Normal"/>
    <w:next w:val="Normal"/>
    <w:link w:val="SubtitleChar"/>
    <w:qFormat/>
    <w:rsid w:val="00457E4D"/>
    <w:pPr>
      <w:tabs>
        <w:tab w:val="left" w:pos="964"/>
      </w:tabs>
    </w:pPr>
  </w:style>
  <w:style w:type="character" w:customStyle="1" w:styleId="SubtitleChar">
    <w:name w:val="Subtitle Char"/>
    <w:link w:val="Subtitle"/>
    <w:rsid w:val="00457E4D"/>
    <w:rPr>
      <w:rFonts w:ascii="Calibri" w:hAnsi="Calibri" w:cs="Calibri"/>
      <w:sz w:val="22"/>
      <w:szCs w:val="22"/>
    </w:rPr>
  </w:style>
  <w:style w:type="paragraph" w:styleId="ListParagraph">
    <w:name w:val="List Paragraph"/>
    <w:basedOn w:val="Normal"/>
    <w:uiPriority w:val="34"/>
    <w:qFormat/>
    <w:rsid w:val="00C83FBF"/>
    <w:pPr>
      <w:ind w:left="720"/>
    </w:pPr>
  </w:style>
  <w:style w:type="paragraph" w:styleId="FootnoteText">
    <w:name w:val="footnote text"/>
    <w:basedOn w:val="Normal"/>
    <w:link w:val="FootnoteTextChar"/>
    <w:rsid w:val="00C03C92"/>
    <w:rPr>
      <w:sz w:val="20"/>
      <w:szCs w:val="20"/>
    </w:rPr>
  </w:style>
  <w:style w:type="character" w:customStyle="1" w:styleId="FootnoteTextChar">
    <w:name w:val="Footnote Text Char"/>
    <w:link w:val="FootnoteText"/>
    <w:rsid w:val="00C03C92"/>
    <w:rPr>
      <w:rFonts w:ascii="Arial" w:hAnsi="Arial"/>
    </w:rPr>
  </w:style>
  <w:style w:type="character" w:styleId="FootnoteReference">
    <w:name w:val="footnote reference"/>
    <w:rsid w:val="00C03C92"/>
    <w:rPr>
      <w:vertAlign w:val="superscript"/>
    </w:rPr>
  </w:style>
  <w:style w:type="paragraph" w:customStyle="1" w:styleId="Default">
    <w:name w:val="Default"/>
    <w:rsid w:val="00CD330E"/>
    <w:pPr>
      <w:autoSpaceDE w:val="0"/>
      <w:autoSpaceDN w:val="0"/>
      <w:adjustRightInd w:val="0"/>
    </w:pPr>
    <w:rPr>
      <w:rFonts w:ascii="Calisto MT" w:hAnsi="Calisto MT" w:cs="Calisto MT"/>
      <w:color w:val="000000"/>
      <w:sz w:val="24"/>
      <w:szCs w:val="24"/>
    </w:rPr>
  </w:style>
  <w:style w:type="paragraph" w:customStyle="1" w:styleId="aStyle">
    <w:name w:val="a) Style"/>
    <w:basedOn w:val="Subtitle"/>
    <w:link w:val="aStyleChar"/>
    <w:qFormat/>
    <w:rsid w:val="00457E4D"/>
    <w:pPr>
      <w:numPr>
        <w:ilvl w:val="6"/>
        <w:numId w:val="3"/>
      </w:numPr>
    </w:pPr>
  </w:style>
  <w:style w:type="paragraph" w:customStyle="1" w:styleId="DotPointGreen">
    <w:name w:val="Dot Point Green"/>
    <w:basedOn w:val="Normal"/>
    <w:rsid w:val="006E75FA"/>
    <w:pPr>
      <w:numPr>
        <w:numId w:val="4"/>
      </w:numPr>
    </w:pPr>
  </w:style>
  <w:style w:type="character" w:customStyle="1" w:styleId="aStyleChar">
    <w:name w:val="a) Style Char"/>
    <w:link w:val="aStyle"/>
    <w:rsid w:val="00457E4D"/>
    <w:rPr>
      <w:rFonts w:ascii="Calibri" w:hAnsi="Calibri" w:cs="Calibri"/>
      <w:sz w:val="22"/>
      <w:szCs w:val="22"/>
    </w:rPr>
  </w:style>
  <w:style w:type="paragraph" w:styleId="BodyText">
    <w:name w:val="Body Text"/>
    <w:basedOn w:val="Normal"/>
    <w:link w:val="BodyTextChar"/>
    <w:rsid w:val="001A617A"/>
    <w:pPr>
      <w:spacing w:after="120"/>
    </w:pPr>
  </w:style>
  <w:style w:type="character" w:customStyle="1" w:styleId="BodyTextChar">
    <w:name w:val="Body Text Char"/>
    <w:link w:val="BodyText"/>
    <w:rsid w:val="001A617A"/>
    <w:rPr>
      <w:rFonts w:ascii="Arial" w:hAnsi="Arial"/>
      <w:sz w:val="24"/>
      <w:szCs w:val="24"/>
    </w:rPr>
  </w:style>
  <w:style w:type="character" w:customStyle="1" w:styleId="Heading5Char">
    <w:name w:val="Heading 5 Char"/>
    <w:link w:val="Heading5"/>
    <w:uiPriority w:val="99"/>
    <w:rsid w:val="001A617A"/>
    <w:rPr>
      <w:rFonts w:ascii="Calibri" w:eastAsia="Calibri" w:hAnsi="Calibri" w:cs="Calibri"/>
      <w:b/>
      <w:sz w:val="22"/>
    </w:rPr>
  </w:style>
  <w:style w:type="character" w:customStyle="1" w:styleId="Heading6Char">
    <w:name w:val="Heading 6 Char"/>
    <w:link w:val="Heading6"/>
    <w:uiPriority w:val="99"/>
    <w:rsid w:val="001A617A"/>
    <w:rPr>
      <w:rFonts w:ascii="Calibri" w:eastAsia="Calibri" w:hAnsi="Calibri" w:cs="Calibri"/>
      <w:b/>
      <w:sz w:val="22"/>
    </w:rPr>
  </w:style>
  <w:style w:type="character" w:customStyle="1" w:styleId="Heading7Char">
    <w:name w:val="Heading 7 Char"/>
    <w:link w:val="Heading7"/>
    <w:uiPriority w:val="99"/>
    <w:rsid w:val="001A617A"/>
    <w:rPr>
      <w:rFonts w:ascii="Calibri" w:eastAsia="Calibri" w:hAnsi="Calibri" w:cs="Calibri"/>
      <w:sz w:val="22"/>
    </w:rPr>
  </w:style>
  <w:style w:type="character" w:customStyle="1" w:styleId="Heading9Char">
    <w:name w:val="Heading 9 Char"/>
    <w:link w:val="Heading9"/>
    <w:uiPriority w:val="99"/>
    <w:rsid w:val="001A617A"/>
    <w:rPr>
      <w:rFonts w:ascii="Calibri" w:eastAsia="Calibri" w:hAnsi="Calibri" w:cs="Calibri"/>
      <w:i/>
      <w:sz w:val="18"/>
    </w:rPr>
  </w:style>
  <w:style w:type="table" w:customStyle="1" w:styleId="TableGrid1">
    <w:name w:val="Table Grid1"/>
    <w:basedOn w:val="TableNormal"/>
    <w:next w:val="TableGrid"/>
    <w:rsid w:val="001A61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1A617A"/>
    <w:pPr>
      <w:numPr>
        <w:numId w:val="6"/>
      </w:numPr>
    </w:pPr>
  </w:style>
  <w:style w:type="character" w:customStyle="1" w:styleId="FooterChar">
    <w:name w:val="Footer Char"/>
    <w:link w:val="Footer"/>
    <w:uiPriority w:val="99"/>
    <w:rsid w:val="008B6902"/>
    <w:rPr>
      <w:rFonts w:ascii="Arial" w:hAnsi="Arial"/>
      <w:i/>
      <w:szCs w:val="24"/>
    </w:rPr>
  </w:style>
  <w:style w:type="character" w:customStyle="1" w:styleId="HeaderChar">
    <w:name w:val="Header Char"/>
    <w:link w:val="Header"/>
    <w:uiPriority w:val="99"/>
    <w:rsid w:val="008B6902"/>
    <w:rPr>
      <w:rFonts w:ascii="Arial" w:hAnsi="Arial"/>
      <w:sz w:val="24"/>
      <w:szCs w:val="24"/>
    </w:rPr>
  </w:style>
  <w:style w:type="numbering" w:customStyle="1" w:styleId="Headings1">
    <w:name w:val="Headings1"/>
    <w:uiPriority w:val="99"/>
    <w:rsid w:val="008B6902"/>
  </w:style>
  <w:style w:type="numbering" w:customStyle="1" w:styleId="Headings2">
    <w:name w:val="Headings2"/>
    <w:uiPriority w:val="99"/>
    <w:rsid w:val="00DE7296"/>
  </w:style>
  <w:style w:type="character" w:customStyle="1" w:styleId="Heading8Char">
    <w:name w:val="Heading 8 Char"/>
    <w:link w:val="Heading8"/>
    <w:uiPriority w:val="99"/>
    <w:rsid w:val="004F0B8E"/>
    <w:rPr>
      <w:i/>
      <w:iCs/>
      <w:sz w:val="24"/>
      <w:szCs w:val="24"/>
    </w:rPr>
  </w:style>
  <w:style w:type="numbering" w:customStyle="1" w:styleId="NoList1">
    <w:name w:val="No List1"/>
    <w:next w:val="NoList"/>
    <w:uiPriority w:val="99"/>
    <w:semiHidden/>
    <w:unhideWhenUsed/>
    <w:rsid w:val="004F0B8E"/>
  </w:style>
  <w:style w:type="character" w:customStyle="1" w:styleId="PCOWingdings">
    <w:name w:val="PCOWingdings"/>
    <w:uiPriority w:val="99"/>
    <w:rsid w:val="004F0B8E"/>
    <w:rPr>
      <w:rFonts w:ascii="Wingdings 2" w:hAnsi="Wingdings 2"/>
      <w:u w:val="none"/>
      <w:vertAlign w:val="baseline"/>
    </w:rPr>
  </w:style>
  <w:style w:type="character" w:customStyle="1" w:styleId="PCOMathExtA">
    <w:name w:val="PCOMathExtA"/>
    <w:uiPriority w:val="99"/>
    <w:rsid w:val="004F0B8E"/>
    <w:rPr>
      <w:rFonts w:ascii="WP MathExtendedA" w:hAnsi="WP MathExtendedA"/>
      <w:u w:val="none"/>
      <w:vertAlign w:val="baseline"/>
    </w:rPr>
  </w:style>
  <w:style w:type="character" w:customStyle="1" w:styleId="PCOSymbol">
    <w:name w:val="PCOSymbol"/>
    <w:uiPriority w:val="99"/>
    <w:rsid w:val="004F0B8E"/>
    <w:rPr>
      <w:rFonts w:ascii="WP TypographicSymbols" w:hAnsi="WP TypographicSymbols"/>
      <w:u w:val="none"/>
      <w:vertAlign w:val="baseline"/>
    </w:rPr>
  </w:style>
  <w:style w:type="character" w:customStyle="1" w:styleId="FmNumerator">
    <w:name w:val="FmNumerator"/>
    <w:uiPriority w:val="99"/>
    <w:rsid w:val="004F0B8E"/>
    <w:rPr>
      <w:rFonts w:ascii="Times New Roman" w:hAnsi="Times New Roman"/>
      <w:sz w:val="16"/>
      <w:vertAlign w:val="superscript"/>
    </w:rPr>
  </w:style>
  <w:style w:type="character" w:customStyle="1" w:styleId="FmSymbol">
    <w:name w:val="FmSymbol"/>
    <w:uiPriority w:val="99"/>
    <w:rsid w:val="004F0B8E"/>
    <w:rPr>
      <w:rFonts w:ascii="Symbol" w:hAnsi="Symbol"/>
    </w:rPr>
  </w:style>
  <w:style w:type="character" w:customStyle="1" w:styleId="FmDingbats">
    <w:name w:val="FmDingbats"/>
    <w:uiPriority w:val="99"/>
    <w:rsid w:val="004F0B8E"/>
    <w:rPr>
      <w:rFonts w:ascii="ZapfDingbats" w:hAnsi="ZapfDingbats"/>
    </w:rPr>
  </w:style>
  <w:style w:type="character" w:customStyle="1" w:styleId="FmSuperscript">
    <w:name w:val="FmSuperscript"/>
    <w:uiPriority w:val="99"/>
    <w:rsid w:val="004F0B8E"/>
    <w:rPr>
      <w:rFonts w:ascii="Symbol" w:hAnsi="Symbol"/>
      <w:vertAlign w:val="superscript"/>
    </w:rPr>
  </w:style>
  <w:style w:type="character" w:customStyle="1" w:styleId="PCOWebdings">
    <w:name w:val="PCOWebdings"/>
    <w:uiPriority w:val="99"/>
    <w:rsid w:val="004F0B8E"/>
    <w:rPr>
      <w:rFonts w:ascii="Webdings" w:hAnsi="Webdings"/>
      <w:u w:val="none"/>
      <w:vertAlign w:val="baseline"/>
    </w:rPr>
  </w:style>
  <w:style w:type="character" w:customStyle="1" w:styleId="FmDenominator">
    <w:name w:val="FmDenominator"/>
    <w:uiPriority w:val="99"/>
    <w:rsid w:val="004F0B8E"/>
    <w:rPr>
      <w:rFonts w:ascii="Times New Roman" w:hAnsi="Times New Roman"/>
      <w:sz w:val="16"/>
      <w:vertAlign w:val="subscript"/>
    </w:rPr>
  </w:style>
  <w:style w:type="paragraph" w:styleId="TOC2">
    <w:name w:val="toc 2"/>
    <w:basedOn w:val="Normal"/>
    <w:next w:val="Normal"/>
    <w:autoRedefine/>
    <w:uiPriority w:val="99"/>
    <w:rsid w:val="004F0B8E"/>
    <w:pPr>
      <w:tabs>
        <w:tab w:val="left" w:pos="720"/>
        <w:tab w:val="right" w:pos="9062"/>
      </w:tabs>
      <w:spacing w:after="80"/>
      <w:ind w:left="720"/>
      <w:jc w:val="left"/>
    </w:pPr>
    <w:rPr>
      <w:rFonts w:ascii="Times New Roman" w:hAnsi="Times New Roman" w:cs="Times New Roman"/>
      <w:b/>
      <w:bCs/>
      <w:sz w:val="20"/>
      <w:szCs w:val="20"/>
      <w:lang w:val="en-US" w:eastAsia="en-US"/>
    </w:rPr>
  </w:style>
  <w:style w:type="paragraph" w:styleId="TOC3">
    <w:name w:val="toc 3"/>
    <w:basedOn w:val="Normal"/>
    <w:next w:val="Normal"/>
    <w:autoRedefine/>
    <w:uiPriority w:val="99"/>
    <w:rsid w:val="004F0B8E"/>
    <w:pPr>
      <w:ind w:left="240"/>
      <w:jc w:val="left"/>
    </w:pPr>
    <w:rPr>
      <w:rFonts w:ascii="Times New Roman" w:hAnsi="Times New Roman" w:cs="Times New Roman"/>
      <w:sz w:val="20"/>
      <w:szCs w:val="20"/>
      <w:lang w:val="en-US" w:eastAsia="en-US"/>
    </w:rPr>
  </w:style>
  <w:style w:type="paragraph" w:styleId="TOC4">
    <w:name w:val="toc 4"/>
    <w:basedOn w:val="Normal"/>
    <w:next w:val="Normal"/>
    <w:autoRedefine/>
    <w:uiPriority w:val="99"/>
    <w:rsid w:val="004F0B8E"/>
    <w:pPr>
      <w:ind w:left="480"/>
      <w:jc w:val="left"/>
    </w:pPr>
    <w:rPr>
      <w:rFonts w:ascii="Times New Roman" w:hAnsi="Times New Roman" w:cs="Times New Roman"/>
      <w:sz w:val="20"/>
      <w:szCs w:val="20"/>
      <w:lang w:val="en-US" w:eastAsia="en-US"/>
    </w:rPr>
  </w:style>
  <w:style w:type="paragraph" w:styleId="TOC5">
    <w:name w:val="toc 5"/>
    <w:basedOn w:val="Normal"/>
    <w:next w:val="Normal"/>
    <w:autoRedefine/>
    <w:uiPriority w:val="99"/>
    <w:rsid w:val="004F0B8E"/>
    <w:pPr>
      <w:ind w:left="720"/>
      <w:jc w:val="left"/>
    </w:pPr>
    <w:rPr>
      <w:rFonts w:ascii="Times New Roman" w:hAnsi="Times New Roman" w:cs="Times New Roman"/>
      <w:sz w:val="20"/>
      <w:szCs w:val="20"/>
      <w:lang w:val="en-US" w:eastAsia="en-US"/>
    </w:rPr>
  </w:style>
  <w:style w:type="paragraph" w:styleId="TOC6">
    <w:name w:val="toc 6"/>
    <w:basedOn w:val="Normal"/>
    <w:next w:val="Normal"/>
    <w:autoRedefine/>
    <w:uiPriority w:val="99"/>
    <w:rsid w:val="004F0B8E"/>
    <w:pPr>
      <w:ind w:left="960"/>
      <w:jc w:val="left"/>
    </w:pPr>
    <w:rPr>
      <w:rFonts w:ascii="Times New Roman" w:hAnsi="Times New Roman" w:cs="Times New Roman"/>
      <w:sz w:val="20"/>
      <w:szCs w:val="20"/>
      <w:lang w:val="en-US" w:eastAsia="en-US"/>
    </w:rPr>
  </w:style>
  <w:style w:type="paragraph" w:styleId="TOC7">
    <w:name w:val="toc 7"/>
    <w:basedOn w:val="Normal"/>
    <w:next w:val="Normal"/>
    <w:autoRedefine/>
    <w:uiPriority w:val="99"/>
    <w:rsid w:val="004F0B8E"/>
    <w:pPr>
      <w:ind w:left="1200"/>
      <w:jc w:val="left"/>
    </w:pPr>
    <w:rPr>
      <w:rFonts w:ascii="Times New Roman" w:hAnsi="Times New Roman" w:cs="Times New Roman"/>
      <w:sz w:val="20"/>
      <w:szCs w:val="20"/>
      <w:lang w:val="en-US" w:eastAsia="en-US"/>
    </w:rPr>
  </w:style>
  <w:style w:type="paragraph" w:styleId="TOC8">
    <w:name w:val="toc 8"/>
    <w:basedOn w:val="Normal"/>
    <w:next w:val="Normal"/>
    <w:autoRedefine/>
    <w:uiPriority w:val="99"/>
    <w:rsid w:val="004F0B8E"/>
    <w:pPr>
      <w:ind w:left="1440"/>
      <w:jc w:val="left"/>
    </w:pPr>
    <w:rPr>
      <w:rFonts w:ascii="Times New Roman" w:hAnsi="Times New Roman" w:cs="Times New Roman"/>
      <w:sz w:val="20"/>
      <w:szCs w:val="20"/>
      <w:lang w:val="en-US" w:eastAsia="en-US"/>
    </w:rPr>
  </w:style>
  <w:style w:type="paragraph" w:styleId="TOC9">
    <w:name w:val="toc 9"/>
    <w:basedOn w:val="Normal"/>
    <w:next w:val="Normal"/>
    <w:autoRedefine/>
    <w:uiPriority w:val="99"/>
    <w:rsid w:val="004F0B8E"/>
    <w:pPr>
      <w:ind w:left="1680"/>
      <w:jc w:val="left"/>
    </w:pPr>
    <w:rPr>
      <w:rFonts w:ascii="Times New Roman" w:hAnsi="Times New Roman" w:cs="Times New Roman"/>
      <w:sz w:val="20"/>
      <w:szCs w:val="20"/>
      <w:lang w:val="en-US" w:eastAsia="en-US"/>
    </w:rPr>
  </w:style>
  <w:style w:type="paragraph" w:customStyle="1" w:styleId="Style2ared">
    <w:name w:val="Style 2 (a) red"/>
    <w:basedOn w:val="Normal"/>
    <w:link w:val="Style2aredChar"/>
    <w:uiPriority w:val="99"/>
    <w:rsid w:val="004F0B8E"/>
    <w:pPr>
      <w:tabs>
        <w:tab w:val="right" w:pos="1418"/>
      </w:tabs>
      <w:suppressAutoHyphens/>
      <w:autoSpaceDE w:val="0"/>
      <w:autoSpaceDN w:val="0"/>
      <w:adjustRightInd w:val="0"/>
      <w:spacing w:after="200"/>
      <w:ind w:left="1418" w:hanging="567"/>
    </w:pPr>
    <w:rPr>
      <w:rFonts w:ascii="Times New Roman" w:hAnsi="Times New Roman" w:cs="Times New Roman"/>
      <w:color w:val="FF0000"/>
      <w:sz w:val="24"/>
      <w:szCs w:val="20"/>
    </w:rPr>
  </w:style>
  <w:style w:type="character" w:customStyle="1" w:styleId="Style2aredChar">
    <w:name w:val="Style 2 (a) red Char"/>
    <w:link w:val="Style2ared"/>
    <w:uiPriority w:val="99"/>
    <w:locked/>
    <w:rsid w:val="004F0B8E"/>
    <w:rPr>
      <w:color w:val="FF0000"/>
      <w:sz w:val="24"/>
    </w:rPr>
  </w:style>
  <w:style w:type="paragraph" w:customStyle="1" w:styleId="StyleStyle3iRed">
    <w:name w:val="Style Style 3 (i)  Red"/>
    <w:basedOn w:val="Normal"/>
    <w:uiPriority w:val="99"/>
    <w:rsid w:val="004F0B8E"/>
    <w:pPr>
      <w:tabs>
        <w:tab w:val="left" w:pos="1985"/>
      </w:tabs>
      <w:spacing w:before="120"/>
      <w:ind w:left="1985" w:hanging="567"/>
    </w:pPr>
    <w:rPr>
      <w:rFonts w:ascii="Times New Roman" w:hAnsi="Times New Roman" w:cs="Times New Roman"/>
      <w:color w:val="FF0000"/>
      <w:sz w:val="24"/>
      <w:szCs w:val="20"/>
    </w:rPr>
  </w:style>
  <w:style w:type="paragraph" w:customStyle="1" w:styleId="StyleZoneList">
    <w:name w:val="Style Zone List"/>
    <w:basedOn w:val="Normal"/>
    <w:link w:val="StyleZoneListChar"/>
    <w:uiPriority w:val="99"/>
    <w:rsid w:val="004F0B8E"/>
    <w:pPr>
      <w:tabs>
        <w:tab w:val="left" w:pos="567"/>
      </w:tabs>
      <w:spacing w:before="160" w:after="200"/>
      <w:ind w:left="851"/>
    </w:pPr>
    <w:rPr>
      <w:rFonts w:ascii="Times New Roman" w:hAnsi="Times New Roman" w:cs="Times New Roman"/>
      <w:sz w:val="24"/>
      <w:szCs w:val="20"/>
    </w:rPr>
  </w:style>
  <w:style w:type="character" w:customStyle="1" w:styleId="StyleZoneListChar">
    <w:name w:val="Style Zone List Char"/>
    <w:link w:val="StyleZoneList"/>
    <w:uiPriority w:val="99"/>
    <w:locked/>
    <w:rsid w:val="004F0B8E"/>
    <w:rPr>
      <w:sz w:val="24"/>
    </w:rPr>
  </w:style>
  <w:style w:type="paragraph" w:customStyle="1" w:styleId="Style11Red">
    <w:name w:val="Style 1 (1)  Red"/>
    <w:basedOn w:val="Normal"/>
    <w:link w:val="Style11RedCharChar"/>
    <w:uiPriority w:val="99"/>
    <w:rsid w:val="004F0B8E"/>
    <w:pPr>
      <w:tabs>
        <w:tab w:val="left" w:pos="851"/>
      </w:tabs>
      <w:spacing w:before="200" w:after="200"/>
      <w:ind w:left="851" w:hanging="851"/>
    </w:pPr>
    <w:rPr>
      <w:rFonts w:ascii="Times New Roman" w:hAnsi="Times New Roman" w:cs="Times New Roman"/>
      <w:color w:val="FF0000"/>
      <w:sz w:val="24"/>
      <w:szCs w:val="20"/>
    </w:rPr>
  </w:style>
  <w:style w:type="character" w:customStyle="1" w:styleId="Style11RedCharChar">
    <w:name w:val="Style 1 (1)  Red Char Char"/>
    <w:link w:val="Style11Red"/>
    <w:uiPriority w:val="99"/>
    <w:locked/>
    <w:rsid w:val="004F0B8E"/>
    <w:rPr>
      <w:color w:val="FF0000"/>
      <w:sz w:val="24"/>
    </w:rPr>
  </w:style>
  <w:style w:type="paragraph" w:customStyle="1" w:styleId="Heading2AA">
    <w:name w:val="Heading 2 AA"/>
    <w:basedOn w:val="Normal"/>
    <w:link w:val="Heading2AAChar"/>
    <w:uiPriority w:val="99"/>
    <w:rsid w:val="004F0B8E"/>
    <w:pPr>
      <w:spacing w:before="240" w:after="200"/>
      <w:ind w:left="851" w:hanging="851"/>
      <w:jc w:val="left"/>
    </w:pPr>
    <w:rPr>
      <w:rFonts w:ascii="Arial" w:hAnsi="Arial" w:cs="Arial"/>
      <w:b/>
      <w:sz w:val="24"/>
      <w:szCs w:val="24"/>
    </w:rPr>
  </w:style>
  <w:style w:type="character" w:customStyle="1" w:styleId="Heading2AAChar">
    <w:name w:val="Heading 2 AA Char"/>
    <w:link w:val="Heading2AA"/>
    <w:uiPriority w:val="99"/>
    <w:locked/>
    <w:rsid w:val="004F0B8E"/>
    <w:rPr>
      <w:rFonts w:ascii="Arial" w:hAnsi="Arial" w:cs="Arial"/>
      <w:b/>
      <w:sz w:val="24"/>
      <w:szCs w:val="24"/>
    </w:rPr>
  </w:style>
  <w:style w:type="paragraph" w:customStyle="1" w:styleId="Arial9ptBlue">
    <w:name w:val="Arial 9 pt Blue"/>
    <w:basedOn w:val="Normal"/>
    <w:link w:val="Arial9ptBlueChar"/>
    <w:uiPriority w:val="99"/>
    <w:rsid w:val="004F0B8E"/>
    <w:pPr>
      <w:jc w:val="left"/>
    </w:pPr>
    <w:rPr>
      <w:rFonts w:ascii="Arial" w:hAnsi="Arial" w:cs="Times New Roman"/>
      <w:color w:val="0000FF"/>
      <w:sz w:val="18"/>
      <w:szCs w:val="20"/>
    </w:rPr>
  </w:style>
  <w:style w:type="character" w:customStyle="1" w:styleId="Arial9ptBlueChar">
    <w:name w:val="Arial 9 pt Blue Char"/>
    <w:link w:val="Arial9ptBlue"/>
    <w:uiPriority w:val="99"/>
    <w:locked/>
    <w:rsid w:val="004F0B8E"/>
    <w:rPr>
      <w:rFonts w:ascii="Arial" w:hAnsi="Arial"/>
      <w:color w:val="0000FF"/>
      <w:sz w:val="18"/>
    </w:rPr>
  </w:style>
  <w:style w:type="paragraph" w:customStyle="1" w:styleId="Style3iblack">
    <w:name w:val="Style 3 (i) black"/>
    <w:basedOn w:val="Normal"/>
    <w:uiPriority w:val="99"/>
    <w:rsid w:val="004F0B8E"/>
    <w:pPr>
      <w:tabs>
        <w:tab w:val="left" w:pos="1985"/>
      </w:tabs>
      <w:spacing w:before="120"/>
      <w:ind w:left="1985" w:hanging="567"/>
    </w:pPr>
    <w:rPr>
      <w:rFonts w:ascii="Times New Roman" w:hAnsi="Times New Roman" w:cs="Times New Roman"/>
      <w:sz w:val="24"/>
      <w:szCs w:val="20"/>
    </w:rPr>
  </w:style>
  <w:style w:type="paragraph" w:customStyle="1" w:styleId="Style11Black">
    <w:name w:val="Style 1 (1) Black"/>
    <w:basedOn w:val="Normal"/>
    <w:link w:val="Style11BlackChar"/>
    <w:uiPriority w:val="99"/>
    <w:rsid w:val="004F0B8E"/>
    <w:pPr>
      <w:tabs>
        <w:tab w:val="left" w:pos="851"/>
      </w:tabs>
      <w:spacing w:before="200" w:after="200"/>
      <w:ind w:left="851" w:hanging="851"/>
    </w:pPr>
    <w:rPr>
      <w:rFonts w:ascii="Times New Roman" w:hAnsi="Times New Roman" w:cs="Times New Roman"/>
      <w:sz w:val="24"/>
      <w:szCs w:val="20"/>
    </w:rPr>
  </w:style>
  <w:style w:type="character" w:customStyle="1" w:styleId="Style11BlackChar">
    <w:name w:val="Style 1 (1) Black Char"/>
    <w:link w:val="Style11Black"/>
    <w:uiPriority w:val="99"/>
    <w:locked/>
    <w:rsid w:val="004F0B8E"/>
    <w:rPr>
      <w:sz w:val="24"/>
    </w:rPr>
  </w:style>
  <w:style w:type="paragraph" w:customStyle="1" w:styleId="Style2ablack">
    <w:name w:val="Style 2 (a) black"/>
    <w:basedOn w:val="Style2ared"/>
    <w:link w:val="Style2ablackChar"/>
    <w:uiPriority w:val="99"/>
    <w:rsid w:val="004F0B8E"/>
    <w:rPr>
      <w:color w:val="auto"/>
    </w:rPr>
  </w:style>
  <w:style w:type="character" w:customStyle="1" w:styleId="Style2ablackChar">
    <w:name w:val="Style 2 (a) black Char"/>
    <w:link w:val="Style2ablack"/>
    <w:uiPriority w:val="99"/>
    <w:locked/>
    <w:rsid w:val="004F0B8E"/>
    <w:rPr>
      <w:color w:val="FF0000"/>
      <w:sz w:val="24"/>
    </w:rPr>
  </w:style>
  <w:style w:type="paragraph" w:customStyle="1" w:styleId="Dictionary">
    <w:name w:val="Dictionary"/>
    <w:basedOn w:val="leftparagraph"/>
    <w:uiPriority w:val="99"/>
    <w:rsid w:val="004F0B8E"/>
    <w:pPr>
      <w:ind w:right="-514"/>
    </w:pPr>
    <w:rPr>
      <w:rFonts w:cs="Arial"/>
    </w:rPr>
  </w:style>
  <w:style w:type="paragraph" w:customStyle="1" w:styleId="leftparagraph">
    <w:name w:val="leftparagraph"/>
    <w:basedOn w:val="Normal"/>
    <w:link w:val="leftparagraphChar"/>
    <w:uiPriority w:val="99"/>
    <w:rsid w:val="004F0B8E"/>
    <w:pPr>
      <w:spacing w:before="160" w:after="200"/>
      <w:jc w:val="left"/>
    </w:pPr>
    <w:rPr>
      <w:rFonts w:ascii="Times New Roman" w:hAnsi="Times New Roman" w:cs="Times New Roman"/>
      <w:sz w:val="24"/>
      <w:szCs w:val="24"/>
    </w:rPr>
  </w:style>
  <w:style w:type="character" w:customStyle="1" w:styleId="leftparagraphChar">
    <w:name w:val="leftparagraph Char"/>
    <w:link w:val="leftparagraph"/>
    <w:uiPriority w:val="99"/>
    <w:locked/>
    <w:rsid w:val="004F0B8E"/>
    <w:rPr>
      <w:sz w:val="24"/>
      <w:szCs w:val="24"/>
    </w:rPr>
  </w:style>
  <w:style w:type="paragraph" w:customStyle="1" w:styleId="TimesNewRomanBoldItalic">
    <w:name w:val="Times New Roman Bold Italic"/>
    <w:basedOn w:val="Normal"/>
    <w:link w:val="TimesNewRomanBoldItalicChar"/>
    <w:uiPriority w:val="99"/>
    <w:rsid w:val="004F0B8E"/>
    <w:pPr>
      <w:jc w:val="left"/>
    </w:pPr>
    <w:rPr>
      <w:rFonts w:ascii="Times New Roman" w:hAnsi="Times New Roman" w:cs="Times New Roman"/>
      <w:b/>
      <w:bCs/>
      <w:i/>
      <w:iCs/>
      <w:sz w:val="24"/>
      <w:szCs w:val="24"/>
    </w:rPr>
  </w:style>
  <w:style w:type="paragraph" w:customStyle="1" w:styleId="HeadingAA">
    <w:name w:val="Heading AA"/>
    <w:basedOn w:val="Normal"/>
    <w:link w:val="HeadingAAChar"/>
    <w:uiPriority w:val="99"/>
    <w:rsid w:val="004F0B8E"/>
    <w:pPr>
      <w:spacing w:before="240" w:after="200"/>
      <w:ind w:left="851" w:hanging="851"/>
      <w:jc w:val="left"/>
    </w:pPr>
    <w:rPr>
      <w:rFonts w:ascii="Arial" w:hAnsi="Arial" w:cs="Arial"/>
      <w:b/>
      <w:sz w:val="24"/>
      <w:szCs w:val="24"/>
    </w:rPr>
  </w:style>
  <w:style w:type="character" w:customStyle="1" w:styleId="HeadingAAChar">
    <w:name w:val="Heading AA Char"/>
    <w:link w:val="HeadingAA"/>
    <w:uiPriority w:val="99"/>
    <w:locked/>
    <w:rsid w:val="004F0B8E"/>
    <w:rPr>
      <w:rFonts w:ascii="Arial" w:hAnsi="Arial" w:cs="Arial"/>
      <w:b/>
      <w:sz w:val="24"/>
      <w:szCs w:val="24"/>
    </w:rPr>
  </w:style>
  <w:style w:type="paragraph" w:customStyle="1" w:styleId="tparagraph">
    <w:name w:val="tparagraph"/>
    <w:basedOn w:val="Normal"/>
    <w:uiPriority w:val="99"/>
    <w:rsid w:val="004F0B8E"/>
    <w:pPr>
      <w:jc w:val="left"/>
    </w:pPr>
    <w:rPr>
      <w:rFonts w:ascii="Times New Roman" w:hAnsi="Times New Roman" w:cs="Times New Roman"/>
      <w:sz w:val="20"/>
      <w:szCs w:val="20"/>
    </w:rPr>
  </w:style>
  <w:style w:type="paragraph" w:customStyle="1" w:styleId="source">
    <w:name w:val="source"/>
    <w:basedOn w:val="Normal"/>
    <w:uiPriority w:val="99"/>
    <w:rsid w:val="004F0B8E"/>
    <w:pPr>
      <w:spacing w:before="160" w:after="200"/>
      <w:ind w:right="160"/>
      <w:jc w:val="right"/>
    </w:pPr>
    <w:rPr>
      <w:rFonts w:ascii="Arial" w:hAnsi="Arial" w:cs="Arial"/>
      <w:sz w:val="16"/>
      <w:szCs w:val="16"/>
    </w:rPr>
  </w:style>
  <w:style w:type="paragraph" w:customStyle="1" w:styleId="NormalItalics">
    <w:name w:val="Normal + Italics"/>
    <w:basedOn w:val="leftparagraph"/>
    <w:uiPriority w:val="99"/>
    <w:rsid w:val="004F0B8E"/>
    <w:rPr>
      <w:i/>
      <w:iCs/>
    </w:rPr>
  </w:style>
  <w:style w:type="paragraph" w:customStyle="1" w:styleId="StyleStyle2ablackBoldItalic">
    <w:name w:val="Style Style 2 (a) black + Bold Italic"/>
    <w:basedOn w:val="Style2ablack"/>
    <w:uiPriority w:val="99"/>
    <w:rsid w:val="004F0B8E"/>
    <w:pPr>
      <w:spacing w:before="240"/>
    </w:pPr>
    <w:rPr>
      <w:b/>
      <w:bCs/>
      <w:i/>
      <w:iCs/>
    </w:rPr>
  </w:style>
  <w:style w:type="paragraph" w:customStyle="1" w:styleId="StylesourceJustifiedRight-091cm">
    <w:name w:val="Style source + Justified Right:  -0.91 cm"/>
    <w:basedOn w:val="source"/>
    <w:uiPriority w:val="99"/>
    <w:rsid w:val="004F0B8E"/>
    <w:pPr>
      <w:numPr>
        <w:numId w:val="16"/>
      </w:numPr>
      <w:spacing w:before="0" w:after="0"/>
      <w:ind w:right="0"/>
    </w:pPr>
    <w:rPr>
      <w:rFonts w:cs="Times New Roman"/>
      <w:szCs w:val="20"/>
    </w:rPr>
  </w:style>
  <w:style w:type="paragraph" w:customStyle="1" w:styleId="StylePMHDefinitions10ptBold">
    <w:name w:val="Style PMH Definitions + 10 pt Bold"/>
    <w:basedOn w:val="PMHDefinitions"/>
    <w:link w:val="StylePMHDefinitions10ptBoldChar"/>
    <w:uiPriority w:val="99"/>
    <w:rsid w:val="004F0B8E"/>
    <w:rPr>
      <w:b/>
      <w:bCs/>
      <w:sz w:val="24"/>
      <w:szCs w:val="24"/>
    </w:rPr>
  </w:style>
  <w:style w:type="paragraph" w:customStyle="1" w:styleId="PMHDefinitions">
    <w:name w:val="PMH Definitions"/>
    <w:basedOn w:val="Normal"/>
    <w:link w:val="PMHDefinitionsChar"/>
    <w:uiPriority w:val="99"/>
    <w:rsid w:val="004F0B8E"/>
    <w:pPr>
      <w:tabs>
        <w:tab w:val="right" w:pos="284"/>
        <w:tab w:val="left" w:pos="567"/>
      </w:tabs>
      <w:suppressAutoHyphens/>
      <w:autoSpaceDE w:val="0"/>
      <w:autoSpaceDN w:val="0"/>
      <w:adjustRightInd w:val="0"/>
      <w:spacing w:before="60" w:line="220" w:lineRule="atLeast"/>
    </w:pPr>
    <w:rPr>
      <w:rFonts w:ascii="Times New Roman" w:hAnsi="Times New Roman" w:cs="Times New Roman"/>
      <w:color w:val="000000"/>
    </w:rPr>
  </w:style>
  <w:style w:type="character" w:customStyle="1" w:styleId="PMHDefinitionsChar">
    <w:name w:val="PMH Definitions Char"/>
    <w:link w:val="PMHDefinitions"/>
    <w:uiPriority w:val="99"/>
    <w:locked/>
    <w:rsid w:val="004F0B8E"/>
    <w:rPr>
      <w:color w:val="000000"/>
      <w:sz w:val="22"/>
      <w:szCs w:val="22"/>
    </w:rPr>
  </w:style>
  <w:style w:type="character" w:customStyle="1" w:styleId="StylePMHDefinitions10ptBoldChar">
    <w:name w:val="Style PMH Definitions + 10 pt Bold Char"/>
    <w:link w:val="StylePMHDefinitions10ptBold"/>
    <w:uiPriority w:val="99"/>
    <w:locked/>
    <w:rsid w:val="004F0B8E"/>
    <w:rPr>
      <w:b/>
      <w:bCs/>
      <w:color w:val="000000"/>
      <w:sz w:val="24"/>
      <w:szCs w:val="24"/>
    </w:rPr>
  </w:style>
  <w:style w:type="paragraph" w:customStyle="1" w:styleId="StyleArial9ptBlueBefore96pt">
    <w:name w:val="Style Arial 9 pt Blue Before:  9.6 pt"/>
    <w:basedOn w:val="Normal"/>
    <w:uiPriority w:val="99"/>
    <w:rsid w:val="004F0B8E"/>
    <w:pPr>
      <w:jc w:val="left"/>
    </w:pPr>
    <w:rPr>
      <w:rFonts w:ascii="Arial" w:hAnsi="Arial" w:cs="Times New Roman"/>
      <w:color w:val="0000FF"/>
      <w:sz w:val="18"/>
      <w:szCs w:val="20"/>
    </w:rPr>
  </w:style>
  <w:style w:type="character" w:customStyle="1" w:styleId="TimesNewRomanBoldItalicChar">
    <w:name w:val="Times New Roman Bold Italic Char"/>
    <w:link w:val="TimesNewRomanBoldItalic"/>
    <w:uiPriority w:val="99"/>
    <w:locked/>
    <w:rsid w:val="004F0B8E"/>
    <w:rPr>
      <w:b/>
      <w:bCs/>
      <w:i/>
      <w:iCs/>
      <w:sz w:val="24"/>
      <w:szCs w:val="24"/>
    </w:rPr>
  </w:style>
  <w:style w:type="paragraph" w:customStyle="1" w:styleId="StyleArial9ptRedBefore48ptAfter48pt">
    <w:name w:val="Style Arial 9 pt Red Before:  4.8 pt After:  4.8 pt"/>
    <w:basedOn w:val="Normal"/>
    <w:uiPriority w:val="99"/>
    <w:rsid w:val="004F0B8E"/>
    <w:pPr>
      <w:spacing w:before="96" w:after="96"/>
      <w:jc w:val="left"/>
    </w:pPr>
    <w:rPr>
      <w:rFonts w:ascii="Arial" w:hAnsi="Arial" w:cs="Times New Roman"/>
      <w:color w:val="FF0000"/>
      <w:sz w:val="18"/>
      <w:szCs w:val="20"/>
    </w:rPr>
  </w:style>
  <w:style w:type="paragraph" w:customStyle="1" w:styleId="PMHHeading4Clause">
    <w:name w:val="PMH Heading 4 Clause"/>
    <w:basedOn w:val="Normal"/>
    <w:uiPriority w:val="99"/>
    <w:rsid w:val="004F0B8E"/>
    <w:pPr>
      <w:keepNext/>
      <w:tabs>
        <w:tab w:val="left" w:pos="0"/>
        <w:tab w:val="left" w:pos="567"/>
      </w:tabs>
      <w:suppressAutoHyphens/>
      <w:autoSpaceDE w:val="0"/>
      <w:autoSpaceDN w:val="0"/>
      <w:adjustRightInd w:val="0"/>
      <w:spacing w:before="200" w:line="200" w:lineRule="atLeast"/>
      <w:ind w:left="567" w:hanging="851"/>
      <w:jc w:val="left"/>
      <w:outlineLvl w:val="3"/>
    </w:pPr>
    <w:rPr>
      <w:rFonts w:ascii="Arial" w:hAnsi="Arial" w:cs="Arial"/>
      <w:b/>
      <w:bCs/>
      <w:color w:val="000000"/>
      <w:sz w:val="20"/>
      <w:szCs w:val="20"/>
      <w:lang w:val="en-GB"/>
    </w:rPr>
  </w:style>
  <w:style w:type="paragraph" w:customStyle="1" w:styleId="StyleHeading1Part1Red">
    <w:name w:val="Style Heading 1 Part 1 + Red"/>
    <w:basedOn w:val="Heading1Part1"/>
    <w:link w:val="StyleHeading1Part1RedChar"/>
    <w:uiPriority w:val="99"/>
    <w:rsid w:val="004F0B8E"/>
    <w:pPr>
      <w:tabs>
        <w:tab w:val="left" w:pos="1134"/>
      </w:tabs>
    </w:pPr>
    <w:rPr>
      <w:bCs/>
      <w:color w:val="FF0000"/>
    </w:rPr>
  </w:style>
  <w:style w:type="paragraph" w:customStyle="1" w:styleId="Heading1Part1">
    <w:name w:val="Heading 1 Part 1"/>
    <w:basedOn w:val="Heading1Schedule"/>
    <w:link w:val="Heading1Part1Char"/>
    <w:uiPriority w:val="99"/>
    <w:rsid w:val="004F0B8E"/>
    <w:pPr>
      <w:tabs>
        <w:tab w:val="clear" w:pos="1701"/>
        <w:tab w:val="left" w:pos="851"/>
      </w:tabs>
      <w:ind w:left="851" w:hanging="851"/>
    </w:pPr>
  </w:style>
  <w:style w:type="paragraph" w:customStyle="1" w:styleId="Heading1Schedule">
    <w:name w:val="Heading 1 Schedule"/>
    <w:basedOn w:val="Heading1"/>
    <w:link w:val="Heading1ScheduleChar"/>
    <w:uiPriority w:val="99"/>
    <w:rsid w:val="004F0B8E"/>
    <w:pPr>
      <w:tabs>
        <w:tab w:val="left" w:pos="1701"/>
      </w:tabs>
      <w:spacing w:before="240" w:after="200"/>
      <w:ind w:left="1134" w:hanging="1134"/>
    </w:pPr>
    <w:rPr>
      <w:rFonts w:ascii="Arial" w:hAnsi="Arial"/>
      <w:sz w:val="24"/>
      <w:szCs w:val="24"/>
    </w:rPr>
  </w:style>
  <w:style w:type="character" w:customStyle="1" w:styleId="Heading1ScheduleChar">
    <w:name w:val="Heading 1 Schedule Char"/>
    <w:link w:val="Heading1Schedule"/>
    <w:uiPriority w:val="99"/>
    <w:locked/>
    <w:rsid w:val="004F0B8E"/>
    <w:rPr>
      <w:rFonts w:ascii="Arial" w:hAnsi="Arial" w:cs="Arial"/>
      <w:b/>
      <w:sz w:val="24"/>
      <w:szCs w:val="24"/>
    </w:rPr>
  </w:style>
  <w:style w:type="character" w:customStyle="1" w:styleId="Heading1Part1Char">
    <w:name w:val="Heading 1 Part 1 Char"/>
    <w:link w:val="Heading1Part1"/>
    <w:uiPriority w:val="99"/>
    <w:locked/>
    <w:rsid w:val="004F0B8E"/>
    <w:rPr>
      <w:rFonts w:ascii="Arial" w:hAnsi="Arial" w:cs="Arial"/>
      <w:b/>
      <w:sz w:val="24"/>
      <w:szCs w:val="24"/>
    </w:rPr>
  </w:style>
  <w:style w:type="character" w:customStyle="1" w:styleId="StyleHeading1Part1RedChar">
    <w:name w:val="Style Heading 1 Part 1 + Red Char"/>
    <w:link w:val="StyleHeading1Part1Red"/>
    <w:uiPriority w:val="99"/>
    <w:locked/>
    <w:rsid w:val="004F0B8E"/>
    <w:rPr>
      <w:rFonts w:ascii="Arial" w:hAnsi="Arial" w:cs="Arial"/>
      <w:b/>
      <w:bCs/>
      <w:color w:val="FF0000"/>
      <w:sz w:val="24"/>
      <w:szCs w:val="24"/>
    </w:rPr>
  </w:style>
  <w:style w:type="paragraph" w:customStyle="1" w:styleId="StyleHeading1Part1Red1">
    <w:name w:val="Style Heading 1 Part 1 + Red1"/>
    <w:basedOn w:val="Heading1Part1"/>
    <w:uiPriority w:val="99"/>
    <w:rsid w:val="004F0B8E"/>
    <w:pPr>
      <w:tabs>
        <w:tab w:val="num" w:pos="0"/>
      </w:tabs>
    </w:pPr>
    <w:rPr>
      <w:bCs/>
      <w:color w:val="FF0000"/>
    </w:rPr>
  </w:style>
  <w:style w:type="paragraph" w:customStyle="1" w:styleId="headingparagraph">
    <w:name w:val="headingparagraph"/>
    <w:basedOn w:val="Normal"/>
    <w:rsid w:val="004F0B8E"/>
    <w:pPr>
      <w:spacing w:before="160" w:after="200"/>
      <w:ind w:left="340" w:hanging="340"/>
      <w:jc w:val="left"/>
    </w:pPr>
    <w:rPr>
      <w:rFonts w:ascii="Arial" w:hAnsi="Arial" w:cs="Arial"/>
      <w:sz w:val="24"/>
      <w:szCs w:val="24"/>
    </w:rPr>
  </w:style>
  <w:style w:type="paragraph" w:customStyle="1" w:styleId="PMHNotes">
    <w:name w:val="PMH Notes"/>
    <w:basedOn w:val="Normal"/>
    <w:uiPriority w:val="99"/>
    <w:rsid w:val="004F0B8E"/>
    <w:pPr>
      <w:tabs>
        <w:tab w:val="left" w:pos="1134"/>
        <w:tab w:val="right" w:pos="1418"/>
        <w:tab w:val="left" w:pos="1701"/>
      </w:tabs>
      <w:suppressAutoHyphens/>
      <w:autoSpaceDE w:val="0"/>
      <w:autoSpaceDN w:val="0"/>
      <w:adjustRightInd w:val="0"/>
      <w:spacing w:before="60" w:line="180" w:lineRule="atLeast"/>
      <w:ind w:left="1134" w:hanging="1134"/>
    </w:pPr>
    <w:rPr>
      <w:rFonts w:ascii="Arial" w:hAnsi="Arial" w:cs="Arial"/>
      <w:color w:val="000000"/>
      <w:sz w:val="18"/>
      <w:szCs w:val="18"/>
    </w:rPr>
  </w:style>
  <w:style w:type="paragraph" w:customStyle="1" w:styleId="StylePMHDefinitionsArial10ptBoldAuto">
    <w:name w:val="Style PMH Definitions + Arial 10 pt Bold Auto"/>
    <w:basedOn w:val="PMHDefinitions"/>
    <w:link w:val="StylePMHDefinitionsArial10ptBoldAutoChar"/>
    <w:autoRedefine/>
    <w:uiPriority w:val="99"/>
    <w:rsid w:val="004F0B8E"/>
    <w:pPr>
      <w:spacing w:after="60" w:line="240" w:lineRule="auto"/>
    </w:pPr>
    <w:rPr>
      <w:rFonts w:ascii="Arial" w:hAnsi="Arial"/>
      <w:bCs/>
      <w:color w:val="auto"/>
      <w:sz w:val="20"/>
    </w:rPr>
  </w:style>
  <w:style w:type="character" w:customStyle="1" w:styleId="StylePMHDefinitionsArial10ptBoldAutoChar">
    <w:name w:val="Style PMH Definitions + Arial 10 pt Bold Auto Char"/>
    <w:link w:val="StylePMHDefinitionsArial10ptBoldAuto"/>
    <w:uiPriority w:val="99"/>
    <w:locked/>
    <w:rsid w:val="004F0B8E"/>
    <w:rPr>
      <w:rFonts w:ascii="Arial" w:hAnsi="Arial"/>
      <w:bCs/>
      <w:color w:val="000000"/>
      <w:sz w:val="22"/>
      <w:szCs w:val="22"/>
    </w:rPr>
  </w:style>
  <w:style w:type="paragraph" w:customStyle="1" w:styleId="StyleHeading2Red1">
    <w:name w:val="Style Heading 2 + Red1"/>
    <w:basedOn w:val="Heading2"/>
    <w:link w:val="StyleHeading2Red1Char"/>
    <w:autoRedefine/>
    <w:uiPriority w:val="99"/>
    <w:rsid w:val="004F0B8E"/>
    <w:pPr>
      <w:suppressAutoHyphens/>
      <w:autoSpaceDE w:val="0"/>
      <w:autoSpaceDN w:val="0"/>
      <w:adjustRightInd w:val="0"/>
      <w:spacing w:before="240" w:after="200"/>
      <w:ind w:left="851" w:hanging="851"/>
      <w:jc w:val="left"/>
    </w:pPr>
    <w:rPr>
      <w:rFonts w:ascii="Arial" w:hAnsi="Arial" w:cs="Arial"/>
      <w:iCs w:val="0"/>
      <w:color w:val="FF0000"/>
      <w:sz w:val="24"/>
      <w:szCs w:val="24"/>
    </w:rPr>
  </w:style>
  <w:style w:type="character" w:customStyle="1" w:styleId="StyleHeading2Red1Char">
    <w:name w:val="Style Heading 2 + Red1 Char"/>
    <w:link w:val="StyleHeading2Red1"/>
    <w:uiPriority w:val="99"/>
    <w:locked/>
    <w:rsid w:val="004F0B8E"/>
    <w:rPr>
      <w:rFonts w:ascii="Calibri" w:eastAsia="Times New Roman" w:hAnsi="Calibri" w:cs="Arial"/>
      <w:b/>
      <w:bCs/>
      <w:iCs/>
      <w:color w:val="FF0000"/>
      <w:sz w:val="22"/>
      <w:szCs w:val="24"/>
    </w:rPr>
  </w:style>
  <w:style w:type="paragraph" w:customStyle="1" w:styleId="StyleStyle2ablackRed">
    <w:name w:val="Style Style 2 (a) black + Red"/>
    <w:basedOn w:val="Style2ablack"/>
    <w:link w:val="StyleStyle2ablackRedChar"/>
    <w:uiPriority w:val="99"/>
    <w:rsid w:val="004F0B8E"/>
    <w:pPr>
      <w:spacing w:before="120"/>
    </w:pPr>
    <w:rPr>
      <w:color w:val="FF0000"/>
    </w:rPr>
  </w:style>
  <w:style w:type="character" w:customStyle="1" w:styleId="StyleStyle2ablackRedChar">
    <w:name w:val="Style Style 2 (a) black + Red Char"/>
    <w:link w:val="StyleStyle2ablackRed"/>
    <w:uiPriority w:val="99"/>
    <w:locked/>
    <w:rsid w:val="004F0B8E"/>
    <w:rPr>
      <w:color w:val="FF0000"/>
      <w:sz w:val="24"/>
    </w:rPr>
  </w:style>
  <w:style w:type="paragraph" w:styleId="DocumentMap">
    <w:name w:val="Document Map"/>
    <w:basedOn w:val="Normal"/>
    <w:link w:val="DocumentMapChar"/>
    <w:uiPriority w:val="99"/>
    <w:rsid w:val="004F0B8E"/>
    <w:pPr>
      <w:shd w:val="clear" w:color="auto" w:fill="000080"/>
      <w:jc w:val="left"/>
    </w:pPr>
    <w:rPr>
      <w:rFonts w:ascii="Tahoma" w:hAnsi="Tahoma" w:cs="Tahoma"/>
      <w:sz w:val="24"/>
      <w:szCs w:val="24"/>
    </w:rPr>
  </w:style>
  <w:style w:type="character" w:customStyle="1" w:styleId="DocumentMapChar">
    <w:name w:val="Document Map Char"/>
    <w:link w:val="DocumentMap"/>
    <w:uiPriority w:val="99"/>
    <w:rsid w:val="004F0B8E"/>
    <w:rPr>
      <w:rFonts w:ascii="Tahoma" w:hAnsi="Tahoma" w:cs="Tahoma"/>
      <w:sz w:val="24"/>
      <w:szCs w:val="24"/>
      <w:shd w:val="clear" w:color="auto" w:fill="000080"/>
    </w:rPr>
  </w:style>
  <w:style w:type="paragraph" w:styleId="CommentText">
    <w:name w:val="annotation text"/>
    <w:basedOn w:val="Normal"/>
    <w:link w:val="CommentTextChar"/>
    <w:uiPriority w:val="99"/>
    <w:rsid w:val="004F0B8E"/>
    <w:pPr>
      <w:jc w:val="left"/>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4F0B8E"/>
  </w:style>
  <w:style w:type="paragraph" w:styleId="BalloonText">
    <w:name w:val="Balloon Text"/>
    <w:basedOn w:val="Normal"/>
    <w:link w:val="BalloonTextChar"/>
    <w:uiPriority w:val="99"/>
    <w:rsid w:val="004F0B8E"/>
    <w:pPr>
      <w:jc w:val="left"/>
    </w:pPr>
    <w:rPr>
      <w:rFonts w:ascii="Tahoma" w:hAnsi="Tahoma" w:cs="Tahoma"/>
      <w:sz w:val="16"/>
      <w:szCs w:val="16"/>
    </w:rPr>
  </w:style>
  <w:style w:type="character" w:customStyle="1" w:styleId="BalloonTextChar">
    <w:name w:val="Balloon Text Char"/>
    <w:link w:val="BalloonText"/>
    <w:uiPriority w:val="99"/>
    <w:rsid w:val="004F0B8E"/>
    <w:rPr>
      <w:rFonts w:ascii="Tahoma" w:hAnsi="Tahoma" w:cs="Tahoma"/>
      <w:sz w:val="16"/>
      <w:szCs w:val="16"/>
    </w:rPr>
  </w:style>
  <w:style w:type="paragraph" w:customStyle="1" w:styleId="Scheduleheading">
    <w:name w:val="Schedule heading"/>
    <w:basedOn w:val="Heading2"/>
    <w:uiPriority w:val="99"/>
    <w:rsid w:val="004F0B8E"/>
    <w:pPr>
      <w:tabs>
        <w:tab w:val="num" w:pos="851"/>
      </w:tabs>
      <w:spacing w:before="240" w:after="60"/>
      <w:ind w:left="720"/>
      <w:jc w:val="left"/>
    </w:pPr>
    <w:rPr>
      <w:rFonts w:ascii="Arial" w:hAnsi="Arial" w:cs="Arial"/>
      <w:iCs w:val="0"/>
      <w:color w:val="000000"/>
      <w:sz w:val="24"/>
      <w:szCs w:val="24"/>
    </w:rPr>
  </w:style>
  <w:style w:type="paragraph" w:customStyle="1" w:styleId="Dotpointlist">
    <w:name w:val="Dot point list"/>
    <w:basedOn w:val="Normal"/>
    <w:link w:val="DotpointlistChar"/>
    <w:uiPriority w:val="99"/>
    <w:rsid w:val="004F0B8E"/>
    <w:pPr>
      <w:numPr>
        <w:numId w:val="14"/>
      </w:numPr>
      <w:tabs>
        <w:tab w:val="left" w:pos="851"/>
      </w:tabs>
      <w:spacing w:before="120"/>
      <w:ind w:left="851" w:hanging="284"/>
      <w:jc w:val="left"/>
    </w:pPr>
    <w:rPr>
      <w:rFonts w:ascii="Times New Roman" w:hAnsi="Times New Roman" w:cs="Arial"/>
      <w:sz w:val="24"/>
      <w:szCs w:val="24"/>
    </w:rPr>
  </w:style>
  <w:style w:type="character" w:customStyle="1" w:styleId="DotpointlistChar">
    <w:name w:val="Dot point list Char"/>
    <w:link w:val="Dotpointlist"/>
    <w:uiPriority w:val="99"/>
    <w:locked/>
    <w:rsid w:val="004F0B8E"/>
    <w:rPr>
      <w:rFonts w:cs="Arial"/>
      <w:sz w:val="24"/>
      <w:szCs w:val="24"/>
    </w:rPr>
  </w:style>
  <w:style w:type="character" w:styleId="CommentReference">
    <w:name w:val="annotation reference"/>
    <w:uiPriority w:val="99"/>
    <w:rsid w:val="004F0B8E"/>
    <w:rPr>
      <w:rFonts w:cs="Times New Roman"/>
      <w:sz w:val="16"/>
      <w:szCs w:val="16"/>
    </w:rPr>
  </w:style>
  <w:style w:type="paragraph" w:styleId="CommentSubject">
    <w:name w:val="annotation subject"/>
    <w:basedOn w:val="CommentText"/>
    <w:next w:val="CommentText"/>
    <w:link w:val="CommentSubjectChar"/>
    <w:uiPriority w:val="99"/>
    <w:rsid w:val="004F0B8E"/>
    <w:rPr>
      <w:b/>
      <w:bCs/>
    </w:rPr>
  </w:style>
  <w:style w:type="character" w:customStyle="1" w:styleId="CommentSubjectChar">
    <w:name w:val="Comment Subject Char"/>
    <w:link w:val="CommentSubject"/>
    <w:uiPriority w:val="99"/>
    <w:rsid w:val="004F0B8E"/>
    <w:rPr>
      <w:b/>
      <w:bCs/>
    </w:rPr>
  </w:style>
  <w:style w:type="character" w:customStyle="1" w:styleId="Style10ptBlue">
    <w:name w:val="Style 10 pt Blue"/>
    <w:uiPriority w:val="99"/>
    <w:rsid w:val="004F0B8E"/>
    <w:rPr>
      <w:rFonts w:ascii="Arial" w:hAnsi="Arial" w:cs="Times New Roman"/>
      <w:color w:val="0000FF"/>
      <w:sz w:val="18"/>
    </w:rPr>
  </w:style>
  <w:style w:type="paragraph" w:customStyle="1" w:styleId="StyleheadingparagraphRight-091cm">
    <w:name w:val="Style headingparagraph + Right:  -0.91 cm"/>
    <w:basedOn w:val="Normal"/>
    <w:uiPriority w:val="99"/>
    <w:rsid w:val="004F0B8E"/>
    <w:pPr>
      <w:numPr>
        <w:numId w:val="15"/>
      </w:numPr>
      <w:tabs>
        <w:tab w:val="left" w:pos="851"/>
      </w:tabs>
      <w:spacing w:before="240" w:after="200"/>
      <w:ind w:right="-514"/>
      <w:jc w:val="left"/>
    </w:pPr>
    <w:rPr>
      <w:rFonts w:ascii="Arial" w:hAnsi="Arial" w:cs="Times New Roman"/>
      <w:b/>
      <w:bCs/>
      <w:sz w:val="24"/>
      <w:szCs w:val="20"/>
    </w:rPr>
  </w:style>
  <w:style w:type="paragraph" w:customStyle="1" w:styleId="ZoneHeading">
    <w:name w:val="Zone Heading"/>
    <w:basedOn w:val="Heading1"/>
    <w:next w:val="TOC2"/>
    <w:link w:val="ZoneHeadingChar"/>
    <w:uiPriority w:val="99"/>
    <w:rsid w:val="004F0B8E"/>
    <w:pPr>
      <w:tabs>
        <w:tab w:val="left" w:pos="851"/>
      </w:tabs>
      <w:spacing w:before="240" w:after="240"/>
      <w:ind w:left="851" w:hanging="851"/>
    </w:pPr>
    <w:rPr>
      <w:rFonts w:ascii="Arial" w:hAnsi="Arial"/>
      <w:sz w:val="24"/>
      <w:szCs w:val="24"/>
    </w:rPr>
  </w:style>
  <w:style w:type="character" w:customStyle="1" w:styleId="ZoneHeadingChar">
    <w:name w:val="Zone Heading Char"/>
    <w:link w:val="ZoneHeading"/>
    <w:uiPriority w:val="99"/>
    <w:locked/>
    <w:rsid w:val="004F0B8E"/>
    <w:rPr>
      <w:rFonts w:ascii="Arial" w:hAnsi="Arial" w:cs="Arial"/>
      <w:b/>
      <w:sz w:val="24"/>
      <w:szCs w:val="24"/>
    </w:rPr>
  </w:style>
  <w:style w:type="paragraph" w:styleId="NormalWeb">
    <w:name w:val="Normal (Web)"/>
    <w:basedOn w:val="Normal"/>
    <w:uiPriority w:val="99"/>
    <w:rsid w:val="004F0B8E"/>
    <w:pPr>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7886">
      <w:bodyDiv w:val="1"/>
      <w:marLeft w:val="0"/>
      <w:marRight w:val="0"/>
      <w:marTop w:val="0"/>
      <w:marBottom w:val="0"/>
      <w:divBdr>
        <w:top w:val="none" w:sz="0" w:space="0" w:color="auto"/>
        <w:left w:val="none" w:sz="0" w:space="0" w:color="auto"/>
        <w:bottom w:val="none" w:sz="0" w:space="0" w:color="auto"/>
        <w:right w:val="none" w:sz="0" w:space="0" w:color="auto"/>
      </w:divBdr>
    </w:div>
    <w:div w:id="424545442">
      <w:bodyDiv w:val="1"/>
      <w:marLeft w:val="0"/>
      <w:marRight w:val="0"/>
      <w:marTop w:val="0"/>
      <w:marBottom w:val="0"/>
      <w:divBdr>
        <w:top w:val="none" w:sz="0" w:space="0" w:color="auto"/>
        <w:left w:val="none" w:sz="0" w:space="0" w:color="auto"/>
        <w:bottom w:val="none" w:sz="0" w:space="0" w:color="auto"/>
        <w:right w:val="none" w:sz="0" w:space="0" w:color="auto"/>
      </w:divBdr>
      <w:divsChild>
        <w:div w:id="1202598482">
          <w:marLeft w:val="0"/>
          <w:marRight w:val="0"/>
          <w:marTop w:val="0"/>
          <w:marBottom w:val="0"/>
          <w:divBdr>
            <w:top w:val="none" w:sz="0" w:space="0" w:color="auto"/>
            <w:left w:val="none" w:sz="0" w:space="0" w:color="auto"/>
            <w:bottom w:val="none" w:sz="0" w:space="0" w:color="auto"/>
            <w:right w:val="none" w:sz="0" w:space="0" w:color="auto"/>
          </w:divBdr>
          <w:divsChild>
            <w:div w:id="1814831939">
              <w:marLeft w:val="0"/>
              <w:marRight w:val="0"/>
              <w:marTop w:val="0"/>
              <w:marBottom w:val="0"/>
              <w:divBdr>
                <w:top w:val="none" w:sz="0" w:space="0" w:color="auto"/>
                <w:left w:val="none" w:sz="0" w:space="0" w:color="auto"/>
                <w:bottom w:val="none" w:sz="0" w:space="0" w:color="auto"/>
                <w:right w:val="none" w:sz="0" w:space="0" w:color="auto"/>
              </w:divBdr>
              <w:divsChild>
                <w:div w:id="2034920298">
                  <w:marLeft w:val="0"/>
                  <w:marRight w:val="0"/>
                  <w:marTop w:val="0"/>
                  <w:marBottom w:val="0"/>
                  <w:divBdr>
                    <w:top w:val="none" w:sz="0" w:space="0" w:color="auto"/>
                    <w:left w:val="none" w:sz="0" w:space="0" w:color="auto"/>
                    <w:bottom w:val="none" w:sz="0" w:space="0" w:color="auto"/>
                    <w:right w:val="none" w:sz="0" w:space="0" w:color="auto"/>
                  </w:divBdr>
                  <w:divsChild>
                    <w:div w:id="2072775997">
                      <w:marLeft w:val="0"/>
                      <w:marRight w:val="0"/>
                      <w:marTop w:val="0"/>
                      <w:marBottom w:val="0"/>
                      <w:divBdr>
                        <w:top w:val="none" w:sz="0" w:space="0" w:color="auto"/>
                        <w:left w:val="none" w:sz="0" w:space="0" w:color="auto"/>
                        <w:bottom w:val="none" w:sz="0" w:space="0" w:color="auto"/>
                        <w:right w:val="none" w:sz="0" w:space="0" w:color="auto"/>
                      </w:divBdr>
                      <w:divsChild>
                        <w:div w:id="222642591">
                          <w:marLeft w:val="0"/>
                          <w:marRight w:val="0"/>
                          <w:marTop w:val="0"/>
                          <w:marBottom w:val="0"/>
                          <w:divBdr>
                            <w:top w:val="none" w:sz="0" w:space="0" w:color="auto"/>
                            <w:left w:val="none" w:sz="0" w:space="0" w:color="auto"/>
                            <w:bottom w:val="none" w:sz="0" w:space="0" w:color="auto"/>
                            <w:right w:val="none" w:sz="0" w:space="0" w:color="auto"/>
                          </w:divBdr>
                          <w:divsChild>
                            <w:div w:id="1407459227">
                              <w:marLeft w:val="0"/>
                              <w:marRight w:val="0"/>
                              <w:marTop w:val="0"/>
                              <w:marBottom w:val="0"/>
                              <w:divBdr>
                                <w:top w:val="none" w:sz="0" w:space="0" w:color="auto"/>
                                <w:left w:val="none" w:sz="0" w:space="0" w:color="auto"/>
                                <w:bottom w:val="none" w:sz="0" w:space="0" w:color="auto"/>
                                <w:right w:val="none" w:sz="0" w:space="0" w:color="auto"/>
                              </w:divBdr>
                              <w:divsChild>
                                <w:div w:id="1067723724">
                                  <w:marLeft w:val="0"/>
                                  <w:marRight w:val="0"/>
                                  <w:marTop w:val="0"/>
                                  <w:marBottom w:val="0"/>
                                  <w:divBdr>
                                    <w:top w:val="none" w:sz="0" w:space="0" w:color="auto"/>
                                    <w:left w:val="none" w:sz="0" w:space="0" w:color="auto"/>
                                    <w:bottom w:val="none" w:sz="0" w:space="0" w:color="auto"/>
                                    <w:right w:val="none" w:sz="0" w:space="0" w:color="auto"/>
                                  </w:divBdr>
                                  <w:divsChild>
                                    <w:div w:id="556670876">
                                      <w:marLeft w:val="0"/>
                                      <w:marRight w:val="0"/>
                                      <w:marTop w:val="0"/>
                                      <w:marBottom w:val="0"/>
                                      <w:divBdr>
                                        <w:top w:val="none" w:sz="0" w:space="0" w:color="auto"/>
                                        <w:left w:val="none" w:sz="0" w:space="0" w:color="auto"/>
                                        <w:bottom w:val="none" w:sz="0" w:space="0" w:color="auto"/>
                                        <w:right w:val="none" w:sz="0" w:space="0" w:color="auto"/>
                                      </w:divBdr>
                                      <w:divsChild>
                                        <w:div w:id="82379243">
                                          <w:marLeft w:val="0"/>
                                          <w:marRight w:val="0"/>
                                          <w:marTop w:val="0"/>
                                          <w:marBottom w:val="0"/>
                                          <w:divBdr>
                                            <w:top w:val="none" w:sz="0" w:space="0" w:color="auto"/>
                                            <w:left w:val="none" w:sz="0" w:space="0" w:color="auto"/>
                                            <w:bottom w:val="none" w:sz="0" w:space="0" w:color="auto"/>
                                            <w:right w:val="none" w:sz="0" w:space="0" w:color="auto"/>
                                          </w:divBdr>
                                          <w:divsChild>
                                            <w:div w:id="13560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8795723">
      <w:bodyDiv w:val="1"/>
      <w:marLeft w:val="0"/>
      <w:marRight w:val="0"/>
      <w:marTop w:val="0"/>
      <w:marBottom w:val="0"/>
      <w:divBdr>
        <w:top w:val="none" w:sz="0" w:space="0" w:color="auto"/>
        <w:left w:val="none" w:sz="0" w:space="0" w:color="auto"/>
        <w:bottom w:val="none" w:sz="0" w:space="0" w:color="auto"/>
        <w:right w:val="none" w:sz="0" w:space="0" w:color="auto"/>
      </w:divBdr>
    </w:div>
    <w:div w:id="759715166">
      <w:bodyDiv w:val="1"/>
      <w:marLeft w:val="0"/>
      <w:marRight w:val="0"/>
      <w:marTop w:val="0"/>
      <w:marBottom w:val="0"/>
      <w:divBdr>
        <w:top w:val="none" w:sz="0" w:space="0" w:color="auto"/>
        <w:left w:val="none" w:sz="0" w:space="0" w:color="auto"/>
        <w:bottom w:val="none" w:sz="0" w:space="0" w:color="auto"/>
        <w:right w:val="none" w:sz="0" w:space="0" w:color="auto"/>
      </w:divBdr>
      <w:divsChild>
        <w:div w:id="1663853726">
          <w:marLeft w:val="0"/>
          <w:marRight w:val="0"/>
          <w:marTop w:val="0"/>
          <w:marBottom w:val="0"/>
          <w:divBdr>
            <w:top w:val="none" w:sz="0" w:space="0" w:color="auto"/>
            <w:left w:val="none" w:sz="0" w:space="0" w:color="auto"/>
            <w:bottom w:val="none" w:sz="0" w:space="0" w:color="auto"/>
            <w:right w:val="none" w:sz="0" w:space="0" w:color="auto"/>
          </w:divBdr>
          <w:divsChild>
            <w:div w:id="112840074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43016504">
                  <w:blockQuote w:val="1"/>
                  <w:marLeft w:val="340"/>
                  <w:marRight w:val="0"/>
                  <w:marTop w:val="160"/>
                  <w:marBottom w:val="200"/>
                  <w:divBdr>
                    <w:top w:val="none" w:sz="0" w:space="0" w:color="auto"/>
                    <w:left w:val="none" w:sz="0" w:space="0" w:color="auto"/>
                    <w:bottom w:val="none" w:sz="0" w:space="0" w:color="auto"/>
                    <w:right w:val="none" w:sz="0" w:space="0" w:color="auto"/>
                  </w:divBdr>
                </w:div>
                <w:div w:id="111668334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5553287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760563144">
      <w:bodyDiv w:val="1"/>
      <w:marLeft w:val="0"/>
      <w:marRight w:val="0"/>
      <w:marTop w:val="0"/>
      <w:marBottom w:val="0"/>
      <w:divBdr>
        <w:top w:val="none" w:sz="0" w:space="0" w:color="auto"/>
        <w:left w:val="none" w:sz="0" w:space="0" w:color="auto"/>
        <w:bottom w:val="none" w:sz="0" w:space="0" w:color="auto"/>
        <w:right w:val="none" w:sz="0" w:space="0" w:color="auto"/>
      </w:divBdr>
    </w:div>
    <w:div w:id="941767998">
      <w:bodyDiv w:val="1"/>
      <w:marLeft w:val="0"/>
      <w:marRight w:val="0"/>
      <w:marTop w:val="0"/>
      <w:marBottom w:val="0"/>
      <w:divBdr>
        <w:top w:val="none" w:sz="0" w:space="0" w:color="auto"/>
        <w:left w:val="none" w:sz="0" w:space="0" w:color="auto"/>
        <w:bottom w:val="none" w:sz="0" w:space="0" w:color="auto"/>
        <w:right w:val="none" w:sz="0" w:space="0" w:color="auto"/>
      </w:divBdr>
    </w:div>
    <w:div w:id="1086924350">
      <w:bodyDiv w:val="1"/>
      <w:marLeft w:val="0"/>
      <w:marRight w:val="0"/>
      <w:marTop w:val="0"/>
      <w:marBottom w:val="0"/>
      <w:divBdr>
        <w:top w:val="none" w:sz="0" w:space="0" w:color="auto"/>
        <w:left w:val="none" w:sz="0" w:space="0" w:color="auto"/>
        <w:bottom w:val="none" w:sz="0" w:space="0" w:color="auto"/>
        <w:right w:val="none" w:sz="0" w:space="0" w:color="auto"/>
      </w:divBdr>
    </w:div>
    <w:div w:id="1468628486">
      <w:bodyDiv w:val="1"/>
      <w:marLeft w:val="0"/>
      <w:marRight w:val="0"/>
      <w:marTop w:val="0"/>
      <w:marBottom w:val="0"/>
      <w:divBdr>
        <w:top w:val="none" w:sz="0" w:space="0" w:color="auto"/>
        <w:left w:val="none" w:sz="0" w:space="0" w:color="auto"/>
        <w:bottom w:val="none" w:sz="0" w:space="0" w:color="auto"/>
        <w:right w:val="none" w:sz="0" w:space="0" w:color="auto"/>
      </w:divBdr>
    </w:div>
    <w:div w:id="1552304165">
      <w:bodyDiv w:val="1"/>
      <w:marLeft w:val="0"/>
      <w:marRight w:val="0"/>
      <w:marTop w:val="0"/>
      <w:marBottom w:val="0"/>
      <w:divBdr>
        <w:top w:val="none" w:sz="0" w:space="0" w:color="auto"/>
        <w:left w:val="none" w:sz="0" w:space="0" w:color="auto"/>
        <w:bottom w:val="none" w:sz="0" w:space="0" w:color="auto"/>
        <w:right w:val="none" w:sz="0" w:space="0" w:color="auto"/>
      </w:divBdr>
    </w:div>
    <w:div w:id="1569530347">
      <w:bodyDiv w:val="1"/>
      <w:marLeft w:val="0"/>
      <w:marRight w:val="0"/>
      <w:marTop w:val="0"/>
      <w:marBottom w:val="0"/>
      <w:divBdr>
        <w:top w:val="none" w:sz="0" w:space="0" w:color="auto"/>
        <w:left w:val="none" w:sz="0" w:space="0" w:color="auto"/>
        <w:bottom w:val="none" w:sz="0" w:space="0" w:color="auto"/>
        <w:right w:val="none" w:sz="0" w:space="0" w:color="auto"/>
      </w:divBdr>
    </w:div>
    <w:div w:id="1702782905">
      <w:bodyDiv w:val="1"/>
      <w:marLeft w:val="0"/>
      <w:marRight w:val="0"/>
      <w:marTop w:val="0"/>
      <w:marBottom w:val="0"/>
      <w:divBdr>
        <w:top w:val="none" w:sz="0" w:space="0" w:color="auto"/>
        <w:left w:val="none" w:sz="0" w:space="0" w:color="auto"/>
        <w:bottom w:val="none" w:sz="0" w:space="0" w:color="auto"/>
        <w:right w:val="none" w:sz="0" w:space="0" w:color="auto"/>
      </w:divBdr>
    </w:div>
    <w:div w:id="1779445301">
      <w:bodyDiv w:val="1"/>
      <w:marLeft w:val="0"/>
      <w:marRight w:val="0"/>
      <w:marTop w:val="0"/>
      <w:marBottom w:val="0"/>
      <w:divBdr>
        <w:top w:val="none" w:sz="0" w:space="0" w:color="auto"/>
        <w:left w:val="none" w:sz="0" w:space="0" w:color="auto"/>
        <w:bottom w:val="none" w:sz="0" w:space="0" w:color="auto"/>
        <w:right w:val="none" w:sz="0" w:space="0" w:color="auto"/>
      </w:divBdr>
      <w:divsChild>
        <w:div w:id="859779662">
          <w:marLeft w:val="0"/>
          <w:marRight w:val="0"/>
          <w:marTop w:val="0"/>
          <w:marBottom w:val="0"/>
          <w:divBdr>
            <w:top w:val="none" w:sz="0" w:space="0" w:color="auto"/>
            <w:left w:val="none" w:sz="0" w:space="0" w:color="auto"/>
            <w:bottom w:val="none" w:sz="0" w:space="0" w:color="auto"/>
            <w:right w:val="none" w:sz="0" w:space="0" w:color="auto"/>
          </w:divBdr>
          <w:divsChild>
            <w:div w:id="844435935">
              <w:marLeft w:val="0"/>
              <w:marRight w:val="0"/>
              <w:marTop w:val="0"/>
              <w:marBottom w:val="0"/>
              <w:divBdr>
                <w:top w:val="none" w:sz="0" w:space="0" w:color="auto"/>
                <w:left w:val="none" w:sz="0" w:space="0" w:color="auto"/>
                <w:bottom w:val="none" w:sz="0" w:space="0" w:color="auto"/>
                <w:right w:val="none" w:sz="0" w:space="0" w:color="auto"/>
              </w:divBdr>
              <w:divsChild>
                <w:div w:id="1639142137">
                  <w:marLeft w:val="0"/>
                  <w:marRight w:val="0"/>
                  <w:marTop w:val="0"/>
                  <w:marBottom w:val="0"/>
                  <w:divBdr>
                    <w:top w:val="none" w:sz="0" w:space="0" w:color="auto"/>
                    <w:left w:val="none" w:sz="0" w:space="0" w:color="auto"/>
                    <w:bottom w:val="none" w:sz="0" w:space="0" w:color="auto"/>
                    <w:right w:val="none" w:sz="0" w:space="0" w:color="auto"/>
                  </w:divBdr>
                  <w:divsChild>
                    <w:div w:id="312370469">
                      <w:marLeft w:val="0"/>
                      <w:marRight w:val="0"/>
                      <w:marTop w:val="0"/>
                      <w:marBottom w:val="0"/>
                      <w:divBdr>
                        <w:top w:val="none" w:sz="0" w:space="0" w:color="auto"/>
                        <w:left w:val="none" w:sz="0" w:space="0" w:color="auto"/>
                        <w:bottom w:val="none" w:sz="0" w:space="0" w:color="auto"/>
                        <w:right w:val="none" w:sz="0" w:space="0" w:color="auto"/>
                      </w:divBdr>
                      <w:divsChild>
                        <w:div w:id="492569657">
                          <w:marLeft w:val="0"/>
                          <w:marRight w:val="0"/>
                          <w:marTop w:val="0"/>
                          <w:marBottom w:val="0"/>
                          <w:divBdr>
                            <w:top w:val="none" w:sz="0" w:space="0" w:color="auto"/>
                            <w:left w:val="none" w:sz="0" w:space="0" w:color="auto"/>
                            <w:bottom w:val="none" w:sz="0" w:space="0" w:color="auto"/>
                            <w:right w:val="none" w:sz="0" w:space="0" w:color="auto"/>
                          </w:divBdr>
                          <w:divsChild>
                            <w:div w:id="1734038518">
                              <w:marLeft w:val="0"/>
                              <w:marRight w:val="0"/>
                              <w:marTop w:val="0"/>
                              <w:marBottom w:val="0"/>
                              <w:divBdr>
                                <w:top w:val="none" w:sz="0" w:space="0" w:color="auto"/>
                                <w:left w:val="none" w:sz="0" w:space="0" w:color="auto"/>
                                <w:bottom w:val="none" w:sz="0" w:space="0" w:color="auto"/>
                                <w:right w:val="none" w:sz="0" w:space="0" w:color="auto"/>
                              </w:divBdr>
                              <w:divsChild>
                                <w:div w:id="1154875491">
                                  <w:marLeft w:val="0"/>
                                  <w:marRight w:val="0"/>
                                  <w:marTop w:val="0"/>
                                  <w:marBottom w:val="0"/>
                                  <w:divBdr>
                                    <w:top w:val="none" w:sz="0" w:space="0" w:color="auto"/>
                                    <w:left w:val="none" w:sz="0" w:space="0" w:color="auto"/>
                                    <w:bottom w:val="none" w:sz="0" w:space="0" w:color="auto"/>
                                    <w:right w:val="none" w:sz="0" w:space="0" w:color="auto"/>
                                  </w:divBdr>
                                  <w:divsChild>
                                    <w:div w:id="492306737">
                                      <w:marLeft w:val="0"/>
                                      <w:marRight w:val="0"/>
                                      <w:marTop w:val="0"/>
                                      <w:marBottom w:val="0"/>
                                      <w:divBdr>
                                        <w:top w:val="none" w:sz="0" w:space="0" w:color="auto"/>
                                        <w:left w:val="none" w:sz="0" w:space="0" w:color="auto"/>
                                        <w:bottom w:val="none" w:sz="0" w:space="0" w:color="auto"/>
                                        <w:right w:val="none" w:sz="0" w:space="0" w:color="auto"/>
                                      </w:divBdr>
                                      <w:divsChild>
                                        <w:div w:id="1450320552">
                                          <w:marLeft w:val="0"/>
                                          <w:marRight w:val="0"/>
                                          <w:marTop w:val="0"/>
                                          <w:marBottom w:val="0"/>
                                          <w:divBdr>
                                            <w:top w:val="none" w:sz="0" w:space="0" w:color="auto"/>
                                            <w:left w:val="none" w:sz="0" w:space="0" w:color="auto"/>
                                            <w:bottom w:val="none" w:sz="0" w:space="0" w:color="auto"/>
                                            <w:right w:val="none" w:sz="0" w:space="0" w:color="auto"/>
                                          </w:divBdr>
                                          <w:divsChild>
                                            <w:div w:id="161332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191152">
      <w:bodyDiv w:val="1"/>
      <w:marLeft w:val="0"/>
      <w:marRight w:val="0"/>
      <w:marTop w:val="0"/>
      <w:marBottom w:val="0"/>
      <w:divBdr>
        <w:top w:val="none" w:sz="0" w:space="0" w:color="auto"/>
        <w:left w:val="none" w:sz="0" w:space="0" w:color="auto"/>
        <w:bottom w:val="none" w:sz="0" w:space="0" w:color="auto"/>
        <w:right w:val="none" w:sz="0" w:space="0" w:color="auto"/>
      </w:divBdr>
    </w:div>
    <w:div w:id="1945721362">
      <w:bodyDiv w:val="1"/>
      <w:marLeft w:val="0"/>
      <w:marRight w:val="0"/>
      <w:marTop w:val="0"/>
      <w:marBottom w:val="0"/>
      <w:divBdr>
        <w:top w:val="none" w:sz="0" w:space="0" w:color="auto"/>
        <w:left w:val="none" w:sz="0" w:space="0" w:color="auto"/>
        <w:bottom w:val="none" w:sz="0" w:space="0" w:color="auto"/>
        <w:right w:val="none" w:sz="0" w:space="0" w:color="auto"/>
      </w:divBdr>
    </w:div>
    <w:div w:id="1968777501">
      <w:bodyDiv w:val="1"/>
      <w:marLeft w:val="0"/>
      <w:marRight w:val="0"/>
      <w:marTop w:val="0"/>
      <w:marBottom w:val="0"/>
      <w:divBdr>
        <w:top w:val="none" w:sz="0" w:space="0" w:color="auto"/>
        <w:left w:val="none" w:sz="0" w:space="0" w:color="auto"/>
        <w:bottom w:val="none" w:sz="0" w:space="0" w:color="auto"/>
        <w:right w:val="none" w:sz="0" w:space="0" w:color="auto"/>
      </w:divBdr>
    </w:div>
    <w:div w:id="197101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7B693-573C-45ED-9EFD-B39D7D18C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583B9DF5.dotm</Template>
  <TotalTime>1</TotalTime>
  <Pages>13</Pages>
  <Words>3541</Words>
  <Characters>20190</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PLANNING PROPOSAL</vt:lpstr>
    </vt:vector>
  </TitlesOfParts>
  <Company>ADC</Company>
  <LinksUpToDate>false</LinksUpToDate>
  <CharactersWithSpaces>23684</CharactersWithSpaces>
  <SharedDoc>false</SharedDoc>
  <HLinks>
    <vt:vector size="6" baseType="variant">
      <vt:variant>
        <vt:i4>3473471</vt:i4>
      </vt:variant>
      <vt:variant>
        <vt:i4>0</vt:i4>
      </vt:variant>
      <vt:variant>
        <vt:i4>0</vt:i4>
      </vt:variant>
      <vt:variant>
        <vt:i4>5</vt:i4>
      </vt:variant>
      <vt:variant>
        <vt:lpwstr>http://www.armidale.gov.au/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PROPOSAL</dc:title>
  <dc:subject>AMPA &amp; Significant Trees</dc:subject>
  <dc:creator>Jenny Campbell</dc:creator>
  <cp:lastModifiedBy>Paul Garnett</cp:lastModifiedBy>
  <cp:revision>2</cp:revision>
  <cp:lastPrinted>2013-06-03T00:54:00Z</cp:lastPrinted>
  <dcterms:created xsi:type="dcterms:W3CDTF">2017-10-04T02:18:00Z</dcterms:created>
  <dcterms:modified xsi:type="dcterms:W3CDTF">2017-10-04T02:18:00Z</dcterms:modified>
  <cp:category>Heritage</cp:category>
</cp:coreProperties>
</file>